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8D57" w14:textId="18F66CE8" w:rsidR="006F1D53" w:rsidRPr="000F2C4D" w:rsidRDefault="38B323B5" w:rsidP="0660AE0C">
      <w:pPr>
        <w:pStyle w:val="Heading2"/>
        <w:spacing w:after="120"/>
        <w:jc w:val="center"/>
        <w:rPr>
          <w:rFonts w:eastAsia="Verdana"/>
          <w:b/>
          <w:bCs/>
          <w:sz w:val="32"/>
          <w:szCs w:val="32"/>
          <w:lang w:val="en-GB"/>
        </w:rPr>
      </w:pPr>
      <w:r w:rsidRPr="7F6336C0">
        <w:rPr>
          <w:rFonts w:eastAsia="Verdana"/>
          <w:b/>
          <w:bCs/>
          <w:sz w:val="32"/>
          <w:szCs w:val="32"/>
          <w:lang w:val="en-GB"/>
        </w:rPr>
        <w:t>Policy and Proce</w:t>
      </w:r>
      <w:r w:rsidR="183134FF" w:rsidRPr="7F6336C0">
        <w:rPr>
          <w:rFonts w:eastAsia="Verdana"/>
          <w:b/>
          <w:bCs/>
          <w:sz w:val="32"/>
          <w:szCs w:val="32"/>
          <w:lang w:val="en-GB"/>
        </w:rPr>
        <w:t>dures</w:t>
      </w:r>
      <w:r w:rsidRPr="7F6336C0">
        <w:rPr>
          <w:rFonts w:eastAsia="Verdana"/>
          <w:b/>
          <w:bCs/>
          <w:sz w:val="32"/>
          <w:szCs w:val="32"/>
          <w:lang w:val="en-GB"/>
        </w:rPr>
        <w:t xml:space="preserve"> for Externally Funded Academic Visitors </w:t>
      </w:r>
    </w:p>
    <w:p w14:paraId="3ABBCC27" w14:textId="0767F584" w:rsidR="006F1D53" w:rsidRPr="000F2C4D" w:rsidRDefault="006F1D53" w:rsidP="0660AE0C">
      <w:pPr>
        <w:pStyle w:val="Heading2"/>
        <w:spacing w:after="120"/>
        <w:jc w:val="center"/>
        <w:rPr>
          <w:rFonts w:eastAsia="Verdana"/>
          <w:sz w:val="24"/>
          <w:szCs w:val="24"/>
          <w:lang w:val="en-GB"/>
        </w:rPr>
      </w:pPr>
    </w:p>
    <w:p w14:paraId="777B3AE3" w14:textId="004B4D84" w:rsidR="006F1D53" w:rsidRPr="002A4493" w:rsidRDefault="006F1D53" w:rsidP="002121DC">
      <w:pPr>
        <w:pStyle w:val="Heading2"/>
        <w:spacing w:after="120"/>
        <w:rPr>
          <w:rFonts w:eastAsia="Verdana"/>
          <w:b/>
          <w:bCs/>
          <w:color w:val="000000" w:themeColor="text1"/>
          <w:sz w:val="24"/>
          <w:szCs w:val="24"/>
          <w:lang w:val="en-GB"/>
        </w:rPr>
      </w:pPr>
      <w:r w:rsidRPr="002A4493">
        <w:rPr>
          <w:rFonts w:eastAsia="Verdana"/>
          <w:b/>
          <w:bCs/>
          <w:color w:val="000000" w:themeColor="text1"/>
          <w:sz w:val="24"/>
          <w:szCs w:val="24"/>
          <w:lang w:val="en-GB"/>
        </w:rPr>
        <w:t>Introduction</w:t>
      </w:r>
    </w:p>
    <w:p w14:paraId="12D80F68" w14:textId="60CAD40B" w:rsidR="006F1D53" w:rsidRDefault="006F1D53" w:rsidP="0660AE0C">
      <w:pPr>
        <w:spacing w:after="120"/>
        <w:jc w:val="both"/>
        <w:textAlignment w:val="baseline"/>
        <w:rPr>
          <w:rFonts w:asciiTheme="minorHAnsi" w:eastAsia="Verdana" w:hAnsiTheme="minorHAnsi" w:cstheme="minorBidi"/>
          <w:color w:val="000000" w:themeColor="text1"/>
          <w:lang w:val="en-GB"/>
        </w:rPr>
      </w:pPr>
      <w:r w:rsidRPr="0660AE0C">
        <w:rPr>
          <w:rFonts w:asciiTheme="minorHAnsi" w:eastAsia="Verdana" w:hAnsiTheme="minorHAnsi" w:cstheme="minorBidi"/>
          <w:color w:val="000000"/>
          <w:spacing w:val="-4"/>
          <w:lang w:val="en-GB"/>
        </w:rPr>
        <w:t xml:space="preserve">The Oxford School of Global Area Studies (OSGA) welcomes visitors primarily to conduct research activity that is aligned with the research agenda of the </w:t>
      </w:r>
      <w:proofErr w:type="gramStart"/>
      <w:r w:rsidRPr="0660AE0C">
        <w:rPr>
          <w:rFonts w:asciiTheme="minorHAnsi" w:eastAsia="Verdana" w:hAnsiTheme="minorHAnsi" w:cstheme="minorBidi"/>
          <w:color w:val="000000"/>
          <w:spacing w:val="-4"/>
          <w:lang w:val="en-GB"/>
        </w:rPr>
        <w:t>School</w:t>
      </w:r>
      <w:proofErr w:type="gramEnd"/>
      <w:r w:rsidRPr="0660AE0C">
        <w:rPr>
          <w:rFonts w:asciiTheme="minorHAnsi" w:eastAsia="Verdana" w:hAnsiTheme="minorHAnsi" w:cstheme="minorBidi"/>
          <w:color w:val="000000"/>
          <w:spacing w:val="-4"/>
          <w:lang w:val="en-GB"/>
        </w:rPr>
        <w:t xml:space="preserve"> and its academic research programmes. The visitor programme</w:t>
      </w:r>
      <w:r w:rsidR="00503964" w:rsidRPr="0660AE0C">
        <w:rPr>
          <w:rFonts w:asciiTheme="minorHAnsi" w:eastAsia="Verdana" w:hAnsiTheme="minorHAnsi" w:cstheme="minorBidi"/>
          <w:color w:val="000000"/>
          <w:spacing w:val="-4"/>
          <w:lang w:val="en-GB"/>
        </w:rPr>
        <w:t xml:space="preserve"> </w:t>
      </w:r>
      <w:r w:rsidR="03BCD68F" w:rsidRPr="0660AE0C">
        <w:rPr>
          <w:rFonts w:asciiTheme="minorHAnsi" w:eastAsia="Verdana" w:hAnsiTheme="minorHAnsi" w:cstheme="minorBidi"/>
          <w:color w:val="000000" w:themeColor="text1"/>
          <w:lang w:val="en-GB"/>
        </w:rPr>
        <w:t>https://www.area-studies.ox.ac.uk/academic-visitors</w:t>
      </w:r>
      <w:r w:rsidRPr="0660AE0C">
        <w:rPr>
          <w:rFonts w:asciiTheme="minorHAnsi" w:eastAsia="Verdana" w:hAnsiTheme="minorHAnsi" w:cstheme="minorBidi"/>
          <w:color w:val="000000"/>
          <w:spacing w:val="-4"/>
          <w:lang w:val="en-GB"/>
        </w:rPr>
        <w:t xml:space="preserve"> exists to facilitate links and collaboration with other universities, governments and organisations, both in the UK and overseas, and to allow academics and practitioners the opportunity to collaborate in research with our </w:t>
      </w:r>
      <w:proofErr w:type="gramStart"/>
      <w:r w:rsidRPr="0660AE0C">
        <w:rPr>
          <w:rFonts w:asciiTheme="minorHAnsi" w:eastAsia="Verdana" w:hAnsiTheme="minorHAnsi" w:cstheme="minorBidi"/>
          <w:color w:val="000000"/>
          <w:spacing w:val="-4"/>
          <w:lang w:val="en-GB"/>
        </w:rPr>
        <w:t>School’s</w:t>
      </w:r>
      <w:proofErr w:type="gramEnd"/>
      <w:r w:rsidRPr="0660AE0C">
        <w:rPr>
          <w:rFonts w:asciiTheme="minorHAnsi" w:eastAsia="Verdana" w:hAnsiTheme="minorHAnsi" w:cstheme="minorBidi"/>
          <w:color w:val="000000"/>
          <w:spacing w:val="-4"/>
          <w:lang w:val="en-GB"/>
        </w:rPr>
        <w:t xml:space="preserve"> academics. </w:t>
      </w:r>
    </w:p>
    <w:p w14:paraId="1D21EF1A" w14:textId="58651554" w:rsidR="006F1D53" w:rsidRDefault="129D60B0" w:rsidP="7F6336C0">
      <w:pPr>
        <w:spacing w:after="120"/>
        <w:jc w:val="both"/>
        <w:textAlignment w:val="baseline"/>
        <w:rPr>
          <w:lang w:val="en-GB"/>
        </w:rPr>
      </w:pPr>
      <w:r w:rsidRPr="0660AE0C">
        <w:rPr>
          <w:rFonts w:ascii="Calibri" w:eastAsia="Calibri" w:hAnsi="Calibri" w:cs="Calibri"/>
          <w:lang w:val="en-GB"/>
        </w:rPr>
        <w:t xml:space="preserve">Additionally, the School welcomes academic visitors undertaking postdoctoral research programmes funded by external sources. The financial arrangements for these fellowships are not managed by the </w:t>
      </w:r>
      <w:proofErr w:type="gramStart"/>
      <w:r w:rsidRPr="0660AE0C">
        <w:rPr>
          <w:rFonts w:ascii="Calibri" w:eastAsia="Calibri" w:hAnsi="Calibri" w:cs="Calibri"/>
          <w:lang w:val="en-GB"/>
        </w:rPr>
        <w:t>School</w:t>
      </w:r>
      <w:proofErr w:type="gramEnd"/>
      <w:r w:rsidRPr="0660AE0C">
        <w:rPr>
          <w:rFonts w:ascii="Calibri" w:eastAsia="Calibri" w:hAnsi="Calibri" w:cs="Calibri"/>
          <w:lang w:val="en-GB"/>
        </w:rPr>
        <w:t>; instead, funds are either transferred directly to the individual fellow or administered by an external organisation, particularly when the visit forms part of a secondment.</w:t>
      </w:r>
    </w:p>
    <w:p w14:paraId="79411D8F" w14:textId="151DFE9C" w:rsidR="006F1D53" w:rsidRDefault="3F3788A7" w:rsidP="0660AE0C">
      <w:pPr>
        <w:spacing w:before="240" w:after="240"/>
        <w:jc w:val="both"/>
        <w:textAlignment w:val="baseline"/>
        <w:rPr>
          <w:rFonts w:ascii="Calibri" w:eastAsia="Calibri" w:hAnsi="Calibri" w:cs="Calibri"/>
          <w:lang w:val="en-GB"/>
        </w:rPr>
      </w:pPr>
      <w:r w:rsidRPr="0660AE0C">
        <w:rPr>
          <w:rFonts w:ascii="Calibri" w:eastAsia="Calibri" w:hAnsi="Calibri" w:cs="Calibri"/>
          <w:lang w:val="en-GB"/>
        </w:rPr>
        <w:t xml:space="preserve">Postdoctoral fellows applying for externally funded visiting positions must seek institutional support from the </w:t>
      </w:r>
      <w:proofErr w:type="gramStart"/>
      <w:r w:rsidRPr="0660AE0C">
        <w:rPr>
          <w:rFonts w:ascii="Calibri" w:eastAsia="Calibri" w:hAnsi="Calibri" w:cs="Calibri"/>
          <w:lang w:val="en-GB"/>
        </w:rPr>
        <w:t>School</w:t>
      </w:r>
      <w:proofErr w:type="gramEnd"/>
      <w:r w:rsidRPr="0660AE0C">
        <w:rPr>
          <w:rFonts w:ascii="Calibri" w:eastAsia="Calibri" w:hAnsi="Calibri" w:cs="Calibri"/>
          <w:lang w:val="en-GB"/>
        </w:rPr>
        <w:t xml:space="preserve"> </w:t>
      </w:r>
      <w:r w:rsidRPr="0660AE0C">
        <w:rPr>
          <w:rFonts w:ascii="Calibri" w:eastAsia="Calibri" w:hAnsi="Calibri" w:cs="Calibri"/>
          <w:i/>
          <w:iCs/>
          <w:lang w:val="en-GB"/>
        </w:rPr>
        <w:t>prior</w:t>
      </w:r>
      <w:r w:rsidRPr="0660AE0C">
        <w:rPr>
          <w:rFonts w:ascii="Calibri" w:eastAsia="Calibri" w:hAnsi="Calibri" w:cs="Calibri"/>
          <w:lang w:val="en-GB"/>
        </w:rPr>
        <w:t xml:space="preserve"> to submitting their application to the external funder. All fellows must be nominated, supported, and hosted by a permanent academic member of staff at the </w:t>
      </w:r>
      <w:proofErr w:type="gramStart"/>
      <w:r w:rsidRPr="0660AE0C">
        <w:rPr>
          <w:rFonts w:ascii="Calibri" w:eastAsia="Calibri" w:hAnsi="Calibri" w:cs="Calibri"/>
          <w:lang w:val="en-GB"/>
        </w:rPr>
        <w:t>School</w:t>
      </w:r>
      <w:proofErr w:type="gramEnd"/>
      <w:r w:rsidRPr="0660AE0C">
        <w:rPr>
          <w:rFonts w:ascii="Calibri" w:eastAsia="Calibri" w:hAnsi="Calibri" w:cs="Calibri"/>
          <w:lang w:val="en-GB"/>
        </w:rPr>
        <w:t xml:space="preserve">, who will act as their mentor throughout the visit. All visitor applications must be reviewed and approved </w:t>
      </w:r>
      <w:r w:rsidRPr="0660AE0C">
        <w:rPr>
          <w:rFonts w:ascii="Calibri" w:eastAsia="Calibri" w:hAnsi="Calibri" w:cs="Calibri"/>
          <w:i/>
          <w:iCs/>
          <w:lang w:val="en-GB"/>
        </w:rPr>
        <w:t>in principle</w:t>
      </w:r>
      <w:r w:rsidRPr="0660AE0C">
        <w:rPr>
          <w:rFonts w:ascii="Calibri" w:eastAsia="Calibri" w:hAnsi="Calibri" w:cs="Calibri"/>
          <w:lang w:val="en-GB"/>
        </w:rPr>
        <w:t xml:space="preserve"> by the OSGA Research Committee before the external funding application is </w:t>
      </w:r>
      <w:proofErr w:type="gramStart"/>
      <w:r w:rsidRPr="0660AE0C">
        <w:rPr>
          <w:rFonts w:ascii="Calibri" w:eastAsia="Calibri" w:hAnsi="Calibri" w:cs="Calibri"/>
          <w:lang w:val="en-GB"/>
        </w:rPr>
        <w:t>submitted</w:t>
      </w:r>
      <w:r w:rsidR="016BF3B5" w:rsidRPr="0660AE0C">
        <w:rPr>
          <w:rFonts w:ascii="Calibri" w:eastAsia="Calibri" w:hAnsi="Calibri" w:cs="Calibri"/>
          <w:lang w:val="en-GB"/>
        </w:rPr>
        <w:t>, and</w:t>
      </w:r>
      <w:proofErr w:type="gramEnd"/>
      <w:r w:rsidR="016BF3B5" w:rsidRPr="0660AE0C">
        <w:rPr>
          <w:rFonts w:ascii="Calibri" w:eastAsia="Calibri" w:hAnsi="Calibri" w:cs="Calibri"/>
          <w:lang w:val="en-GB"/>
        </w:rPr>
        <w:t xml:space="preserve"> </w:t>
      </w:r>
      <w:r w:rsidR="454359C9" w:rsidRPr="0660AE0C">
        <w:rPr>
          <w:rFonts w:ascii="Calibri" w:eastAsia="Calibri" w:hAnsi="Calibri" w:cs="Calibri"/>
          <w:lang w:val="en-GB"/>
        </w:rPr>
        <w:t>be reviewed and approved by the relevant Programme Management Committee.</w:t>
      </w:r>
    </w:p>
    <w:p w14:paraId="42AE37E8" w14:textId="76F018EB" w:rsidR="006F1D53" w:rsidRDefault="3F3788A7" w:rsidP="0660AE0C">
      <w:pPr>
        <w:spacing w:before="240" w:after="240"/>
        <w:jc w:val="both"/>
        <w:textAlignment w:val="baseline"/>
        <w:rPr>
          <w:rFonts w:ascii="Calibri" w:eastAsia="Calibri" w:hAnsi="Calibri" w:cs="Calibri"/>
          <w:lang w:val="en-GB"/>
        </w:rPr>
      </w:pPr>
      <w:r w:rsidRPr="0660AE0C">
        <w:rPr>
          <w:rFonts w:ascii="Calibri" w:eastAsia="Calibri" w:hAnsi="Calibri" w:cs="Calibri"/>
          <w:lang w:val="en-GB"/>
        </w:rPr>
        <w:t xml:space="preserve">The nature and duration of the association with the </w:t>
      </w:r>
      <w:proofErr w:type="gramStart"/>
      <w:r w:rsidRPr="0660AE0C">
        <w:rPr>
          <w:rFonts w:ascii="Calibri" w:eastAsia="Calibri" w:hAnsi="Calibri" w:cs="Calibri"/>
          <w:lang w:val="en-GB"/>
        </w:rPr>
        <w:t>School</w:t>
      </w:r>
      <w:proofErr w:type="gramEnd"/>
      <w:r w:rsidRPr="0660AE0C">
        <w:rPr>
          <w:rFonts w:ascii="Calibri" w:eastAsia="Calibri" w:hAnsi="Calibri" w:cs="Calibri"/>
          <w:lang w:val="en-GB"/>
        </w:rPr>
        <w:t xml:space="preserve"> may vary depending on the funder's guidelines, but it must not exceed 12 months. Academic hosts should carefully consider space availability and resource implications before agreeing to host a fellow visitor, as they are responsible for the visitor for the entire duration of their stay.</w:t>
      </w:r>
    </w:p>
    <w:p w14:paraId="0A73AE54" w14:textId="51E0E8DA" w:rsidR="006F1D53" w:rsidRDefault="44AE6008" w:rsidP="7F6336C0">
      <w:pPr>
        <w:spacing w:before="240" w:after="240"/>
        <w:jc w:val="both"/>
        <w:textAlignment w:val="baseline"/>
        <w:rPr>
          <w:rFonts w:asciiTheme="minorHAnsi" w:eastAsia="Verdana" w:hAnsiTheme="minorHAnsi" w:cstheme="minorBidi"/>
          <w:color w:val="000000"/>
          <w:spacing w:val="-4"/>
          <w:lang w:val="en-GB"/>
        </w:rPr>
      </w:pPr>
      <w:r w:rsidRPr="7F6336C0">
        <w:rPr>
          <w:rFonts w:asciiTheme="minorHAnsi" w:eastAsia="Verdana" w:hAnsiTheme="minorHAnsi" w:cstheme="minorBidi"/>
          <w:color w:val="000000" w:themeColor="text1"/>
          <w:lang w:val="en-GB"/>
        </w:rPr>
        <w:t xml:space="preserve">During their stay, fellow visitors have the opportunity to advance their independent postdoctoral research project, as outlined in the external funding call, while also contributing to a wide range of activities within the </w:t>
      </w:r>
      <w:proofErr w:type="spellStart"/>
      <w:r w:rsidRPr="7F6336C0">
        <w:rPr>
          <w:rFonts w:asciiTheme="minorHAnsi" w:eastAsia="Verdana" w:hAnsiTheme="minorHAnsi" w:cstheme="minorBidi"/>
          <w:color w:val="000000" w:themeColor="text1"/>
          <w:lang w:val="en-GB"/>
        </w:rPr>
        <w:t>School.</w:t>
      </w:r>
      <w:r w:rsidR="006F1D53" w:rsidRPr="0660AE0C">
        <w:rPr>
          <w:rFonts w:asciiTheme="minorHAnsi" w:eastAsia="Verdana" w:hAnsiTheme="minorHAnsi" w:cstheme="minorBidi"/>
          <w:color w:val="000000"/>
          <w:spacing w:val="-4"/>
          <w:lang w:val="en-GB"/>
        </w:rPr>
        <w:t>This</w:t>
      </w:r>
      <w:proofErr w:type="spellEnd"/>
      <w:r w:rsidR="006F1D53" w:rsidRPr="0660AE0C">
        <w:rPr>
          <w:rFonts w:asciiTheme="minorHAnsi" w:eastAsia="Verdana" w:hAnsiTheme="minorHAnsi" w:cstheme="minorBidi"/>
          <w:color w:val="000000"/>
          <w:spacing w:val="-4"/>
          <w:lang w:val="en-GB"/>
        </w:rPr>
        <w:t xml:space="preserve"> may involve collaborating on research activity, organising an event, authoring or co-authoring a research paper or working paper, developing a research proposal for external funding, or assisting a research centre in developing networks. In addition to the support of an academic host, visitors will be provided with:</w:t>
      </w:r>
    </w:p>
    <w:p w14:paraId="12F391D4" w14:textId="77777777" w:rsidR="006F1D53" w:rsidRPr="00BE2502" w:rsidRDefault="006F1D53" w:rsidP="006F1D53">
      <w:pPr>
        <w:pStyle w:val="ListParagraph"/>
        <w:numPr>
          <w:ilvl w:val="0"/>
          <w:numId w:val="4"/>
        </w:numPr>
        <w:spacing w:after="20"/>
        <w:ind w:right="576"/>
        <w:textAlignment w:val="baseline"/>
        <w:rPr>
          <w:rFonts w:asciiTheme="minorHAnsi" w:eastAsia="Verdana" w:hAnsiTheme="minorHAnsi" w:cstheme="minorHAnsi"/>
          <w:color w:val="000000"/>
          <w:spacing w:val="-4"/>
          <w:lang w:val="en-GB"/>
        </w:rPr>
      </w:pPr>
      <w:r w:rsidRPr="00BE2502">
        <w:rPr>
          <w:rFonts w:asciiTheme="minorHAnsi" w:eastAsia="Verdana" w:hAnsiTheme="minorHAnsi" w:cstheme="minorHAnsi"/>
          <w:color w:val="000000"/>
          <w:spacing w:val="-4"/>
          <w:lang w:val="en-GB"/>
        </w:rPr>
        <w:t xml:space="preserve">a </w:t>
      </w:r>
      <w:proofErr w:type="gramStart"/>
      <w:r w:rsidRPr="00BE2502">
        <w:rPr>
          <w:rFonts w:asciiTheme="minorHAnsi" w:eastAsia="Verdana" w:hAnsiTheme="minorHAnsi" w:cstheme="minorHAnsi"/>
          <w:color w:val="000000"/>
          <w:spacing w:val="-4"/>
          <w:lang w:val="en-GB"/>
        </w:rPr>
        <w:t>University</w:t>
      </w:r>
      <w:proofErr w:type="gramEnd"/>
      <w:r w:rsidRPr="00BE2502">
        <w:rPr>
          <w:rFonts w:asciiTheme="minorHAnsi" w:eastAsia="Verdana" w:hAnsiTheme="minorHAnsi" w:cstheme="minorHAnsi"/>
          <w:color w:val="000000"/>
          <w:spacing w:val="-4"/>
          <w:lang w:val="en-GB"/>
        </w:rPr>
        <w:t xml:space="preserve"> card</w:t>
      </w:r>
    </w:p>
    <w:p w14:paraId="252E3D29" w14:textId="77777777" w:rsidR="006F1D53" w:rsidRPr="00BE2502" w:rsidRDefault="006F1D53" w:rsidP="006F1D53">
      <w:pPr>
        <w:pStyle w:val="ListParagraph"/>
        <w:numPr>
          <w:ilvl w:val="0"/>
          <w:numId w:val="4"/>
        </w:numPr>
        <w:spacing w:after="20"/>
        <w:ind w:right="576"/>
        <w:textAlignment w:val="baseline"/>
        <w:rPr>
          <w:rFonts w:asciiTheme="minorHAnsi" w:eastAsia="Verdana" w:hAnsiTheme="minorHAnsi" w:cstheme="minorHAnsi"/>
          <w:color w:val="000000"/>
          <w:spacing w:val="-4"/>
          <w:lang w:val="en-GB"/>
        </w:rPr>
      </w:pPr>
      <w:r w:rsidRPr="00BE2502">
        <w:rPr>
          <w:rFonts w:asciiTheme="minorHAnsi" w:eastAsia="Verdana" w:hAnsiTheme="minorHAnsi" w:cstheme="minorHAnsi"/>
          <w:color w:val="000000"/>
          <w:spacing w:val="-4"/>
          <w:lang w:val="en-GB"/>
        </w:rPr>
        <w:t>University email</w:t>
      </w:r>
    </w:p>
    <w:p w14:paraId="79ED1F9A" w14:textId="77777777" w:rsidR="006F1D53" w:rsidRPr="00BE2502" w:rsidRDefault="006F1D53" w:rsidP="006F1D53">
      <w:pPr>
        <w:pStyle w:val="ListParagraph"/>
        <w:numPr>
          <w:ilvl w:val="0"/>
          <w:numId w:val="4"/>
        </w:numPr>
        <w:spacing w:after="20"/>
        <w:ind w:right="576"/>
        <w:textAlignment w:val="baseline"/>
        <w:rPr>
          <w:rFonts w:asciiTheme="minorHAnsi" w:eastAsia="Verdana" w:hAnsiTheme="minorHAnsi" w:cstheme="minorHAnsi"/>
          <w:color w:val="000000"/>
          <w:spacing w:val="-4"/>
          <w:lang w:val="en-GB"/>
        </w:rPr>
      </w:pPr>
      <w:r w:rsidRPr="00BE2502">
        <w:rPr>
          <w:rFonts w:asciiTheme="minorHAnsi" w:eastAsia="Verdana" w:hAnsiTheme="minorHAnsi" w:cstheme="minorHAnsi"/>
          <w:color w:val="000000"/>
          <w:spacing w:val="-4"/>
          <w:lang w:val="en-GB"/>
        </w:rPr>
        <w:t>access to library facilities</w:t>
      </w:r>
    </w:p>
    <w:p w14:paraId="18E24701" w14:textId="77777777" w:rsidR="006F1D53" w:rsidRPr="00BE2502" w:rsidRDefault="006F1D53" w:rsidP="006F1D53">
      <w:pPr>
        <w:pStyle w:val="ListParagraph"/>
        <w:numPr>
          <w:ilvl w:val="0"/>
          <w:numId w:val="4"/>
        </w:numPr>
        <w:spacing w:after="20"/>
        <w:ind w:right="576"/>
        <w:textAlignment w:val="baseline"/>
        <w:rPr>
          <w:rFonts w:asciiTheme="minorHAnsi" w:eastAsia="Verdana" w:hAnsiTheme="minorHAnsi" w:cstheme="minorHAnsi"/>
          <w:color w:val="000000"/>
          <w:spacing w:val="-4"/>
          <w:lang w:val="en-GB"/>
        </w:rPr>
      </w:pPr>
      <w:r w:rsidRPr="00BE2502">
        <w:rPr>
          <w:rFonts w:asciiTheme="minorHAnsi" w:eastAsia="Verdana" w:hAnsiTheme="minorHAnsi" w:cstheme="minorHAnsi"/>
          <w:color w:val="000000"/>
          <w:spacing w:val="-4"/>
          <w:lang w:val="en-GB"/>
        </w:rPr>
        <w:t xml:space="preserve">some hosting programmes may be able to provide a workspace </w:t>
      </w:r>
    </w:p>
    <w:p w14:paraId="3BCAAA62" w14:textId="3DB554C9" w:rsidR="006F1D53" w:rsidRPr="00BE2502" w:rsidRDefault="00F3707B" w:rsidP="0660AE0C">
      <w:pPr>
        <w:ind w:right="578"/>
        <w:textAlignment w:val="baseline"/>
        <w:rPr>
          <w:rFonts w:asciiTheme="minorHAnsi" w:eastAsia="Verdana" w:hAnsiTheme="minorHAnsi" w:cstheme="minorBidi"/>
          <w:color w:val="000000"/>
          <w:spacing w:val="-4"/>
          <w:lang w:val="en-GB"/>
        </w:rPr>
      </w:pPr>
      <w:r w:rsidRPr="0660AE0C">
        <w:rPr>
          <w:rFonts w:asciiTheme="minorHAnsi" w:eastAsia="Verdana" w:hAnsiTheme="minorHAnsi" w:cstheme="minorBidi"/>
          <w:color w:val="000000"/>
          <w:spacing w:val="-4"/>
          <w:lang w:val="en-GB"/>
        </w:rPr>
        <w:t>Fellow v</w:t>
      </w:r>
      <w:r w:rsidR="006F1D53" w:rsidRPr="0660AE0C">
        <w:rPr>
          <w:rFonts w:asciiTheme="minorHAnsi" w:eastAsia="Verdana" w:hAnsiTheme="minorHAnsi" w:cstheme="minorBidi"/>
          <w:color w:val="000000"/>
          <w:spacing w:val="-4"/>
          <w:lang w:val="en-GB"/>
        </w:rPr>
        <w:t>isitors are welcome to attend permitted seminars and guest speaker events throughout the University</w:t>
      </w:r>
      <w:r w:rsidRPr="0660AE0C">
        <w:rPr>
          <w:rFonts w:asciiTheme="minorHAnsi" w:eastAsia="Verdana" w:hAnsiTheme="minorHAnsi" w:cstheme="minorBidi"/>
          <w:color w:val="000000"/>
          <w:spacing w:val="-4"/>
          <w:lang w:val="en-GB"/>
        </w:rPr>
        <w:t>. H</w:t>
      </w:r>
      <w:r w:rsidR="006F1D53" w:rsidRPr="0660AE0C">
        <w:rPr>
          <w:rFonts w:asciiTheme="minorHAnsi" w:eastAsia="Verdana" w:hAnsiTheme="minorHAnsi" w:cstheme="minorBidi"/>
          <w:color w:val="000000"/>
          <w:spacing w:val="-4"/>
          <w:lang w:val="en-GB"/>
        </w:rPr>
        <w:t xml:space="preserve">owever, that visitors cannot attend course-specific classes). </w:t>
      </w:r>
    </w:p>
    <w:p w14:paraId="68F75434" w14:textId="77777777" w:rsidR="006F1D53" w:rsidRPr="00BE2502" w:rsidRDefault="006F1D53" w:rsidP="006F1D53">
      <w:pPr>
        <w:spacing w:after="20"/>
        <w:ind w:right="576"/>
        <w:textAlignment w:val="baseline"/>
        <w:rPr>
          <w:rFonts w:asciiTheme="minorHAnsi" w:eastAsia="Verdana" w:hAnsiTheme="minorHAnsi" w:cstheme="minorHAnsi"/>
          <w:color w:val="000000"/>
          <w:spacing w:val="-4"/>
          <w:lang w:val="en-GB"/>
        </w:rPr>
      </w:pPr>
    </w:p>
    <w:p w14:paraId="73665097" w14:textId="19301143" w:rsidR="006F1D53" w:rsidRPr="00BE2502" w:rsidRDefault="006F1D53" w:rsidP="7F6336C0">
      <w:pPr>
        <w:spacing w:after="20"/>
        <w:ind w:right="576"/>
        <w:jc w:val="both"/>
        <w:textAlignment w:val="baseline"/>
        <w:rPr>
          <w:rFonts w:asciiTheme="minorHAnsi" w:eastAsia="Verdana" w:hAnsiTheme="minorHAnsi" w:cstheme="minorBidi"/>
          <w:color w:val="000000"/>
          <w:lang w:val="en-GB"/>
        </w:rPr>
      </w:pPr>
      <w:r w:rsidRPr="7F6336C0">
        <w:rPr>
          <w:rFonts w:asciiTheme="minorHAnsi" w:eastAsia="Verdana" w:hAnsiTheme="minorHAnsi" w:cstheme="minorBidi"/>
          <w:color w:val="000000" w:themeColor="text1"/>
          <w:lang w:val="en-GB"/>
        </w:rPr>
        <w:t>This document sets out our arrangements for bringing</w:t>
      </w:r>
      <w:r w:rsidR="004E48C3" w:rsidRPr="7F6336C0">
        <w:rPr>
          <w:rFonts w:asciiTheme="minorHAnsi" w:eastAsia="Verdana" w:hAnsiTheme="minorHAnsi" w:cstheme="minorBidi"/>
          <w:color w:val="000000" w:themeColor="text1"/>
          <w:lang w:val="en-GB"/>
        </w:rPr>
        <w:t xml:space="preserve"> </w:t>
      </w:r>
      <w:proofErr w:type="spellStart"/>
      <w:r w:rsidR="004E48C3" w:rsidRPr="7F6336C0">
        <w:rPr>
          <w:rFonts w:asciiTheme="minorHAnsi" w:eastAsia="Verdana" w:hAnsiTheme="minorHAnsi" w:cstheme="minorBidi"/>
          <w:color w:val="000000" w:themeColor="text1"/>
          <w:lang w:val="en-GB"/>
        </w:rPr>
        <w:t>postodoctoral</w:t>
      </w:r>
      <w:proofErr w:type="spellEnd"/>
      <w:r w:rsidR="004E48C3" w:rsidRPr="7F6336C0">
        <w:rPr>
          <w:rFonts w:asciiTheme="minorHAnsi" w:eastAsia="Verdana" w:hAnsiTheme="minorHAnsi" w:cstheme="minorBidi"/>
          <w:color w:val="000000" w:themeColor="text1"/>
          <w:lang w:val="en-GB"/>
        </w:rPr>
        <w:t xml:space="preserve"> fellow</w:t>
      </w:r>
      <w:r w:rsidRPr="7F6336C0">
        <w:rPr>
          <w:rFonts w:asciiTheme="minorHAnsi" w:eastAsia="Verdana" w:hAnsiTheme="minorHAnsi" w:cstheme="minorBidi"/>
          <w:color w:val="000000" w:themeColor="text1"/>
          <w:lang w:val="en-GB"/>
        </w:rPr>
        <w:t xml:space="preserve"> visitors to the </w:t>
      </w:r>
      <w:proofErr w:type="gramStart"/>
      <w:r w:rsidR="0006539C" w:rsidRPr="7F6336C0">
        <w:rPr>
          <w:rFonts w:asciiTheme="minorHAnsi" w:eastAsia="Verdana" w:hAnsiTheme="minorHAnsi" w:cstheme="minorBidi"/>
          <w:color w:val="000000" w:themeColor="text1"/>
          <w:lang w:val="en-GB"/>
        </w:rPr>
        <w:t>School</w:t>
      </w:r>
      <w:r w:rsidRPr="7F6336C0">
        <w:rPr>
          <w:rFonts w:asciiTheme="minorHAnsi" w:eastAsia="Verdana" w:hAnsiTheme="minorHAnsi" w:cstheme="minorBidi"/>
          <w:color w:val="000000" w:themeColor="text1"/>
          <w:lang w:val="en-GB"/>
        </w:rPr>
        <w:t>, and</w:t>
      </w:r>
      <w:proofErr w:type="gramEnd"/>
      <w:r w:rsidRPr="7F6336C0">
        <w:rPr>
          <w:rFonts w:asciiTheme="minorHAnsi" w:eastAsia="Verdana" w:hAnsiTheme="minorHAnsi" w:cstheme="minorBidi"/>
          <w:color w:val="000000" w:themeColor="text1"/>
          <w:lang w:val="en-GB"/>
        </w:rPr>
        <w:t xml:space="preserve"> defines the types of visitors we host and the charges and services applicable to each category of visitor.</w:t>
      </w:r>
    </w:p>
    <w:p w14:paraId="11F5A4AF" w14:textId="601869A0" w:rsidR="006F1D53" w:rsidRPr="002A4493" w:rsidRDefault="006F1D53" w:rsidP="002A4493">
      <w:pPr>
        <w:pStyle w:val="Heading2"/>
        <w:spacing w:after="120"/>
        <w:rPr>
          <w:rFonts w:eastAsia="Verdana"/>
          <w:b/>
          <w:bCs/>
          <w:color w:val="000000" w:themeColor="text1"/>
          <w:sz w:val="24"/>
          <w:szCs w:val="24"/>
          <w:lang w:val="en-GB"/>
        </w:rPr>
      </w:pPr>
      <w:r w:rsidRPr="002A4493">
        <w:rPr>
          <w:rFonts w:eastAsia="Verdana"/>
          <w:b/>
          <w:bCs/>
          <w:color w:val="000000" w:themeColor="text1"/>
          <w:sz w:val="24"/>
          <w:szCs w:val="24"/>
          <w:lang w:val="en-GB"/>
        </w:rPr>
        <w:t>Objectives</w:t>
      </w:r>
    </w:p>
    <w:p w14:paraId="17BB8ADE" w14:textId="77777777" w:rsidR="006F1D53" w:rsidRDefault="006F1D53" w:rsidP="4AC37F90">
      <w:pPr>
        <w:numPr>
          <w:ilvl w:val="0"/>
          <w:numId w:val="3"/>
        </w:numPr>
        <w:spacing w:before="120"/>
        <w:ind w:left="357" w:hanging="357"/>
        <w:textAlignment w:val="baseline"/>
        <w:rPr>
          <w:rFonts w:asciiTheme="minorHAnsi" w:eastAsia="Tahoma" w:hAnsiTheme="minorHAnsi" w:cstheme="minorBidi"/>
          <w:color w:val="000000"/>
          <w:spacing w:val="1"/>
          <w:sz w:val="24"/>
          <w:szCs w:val="24"/>
          <w:lang w:val="en-GB"/>
        </w:rPr>
      </w:pPr>
      <w:r w:rsidRPr="4AC37F90">
        <w:rPr>
          <w:rFonts w:asciiTheme="minorHAnsi" w:eastAsia="Verdana" w:hAnsiTheme="minorHAnsi" w:cstheme="minorBidi"/>
          <w:color w:val="000000" w:themeColor="text1"/>
          <w:lang w:val="en-GB"/>
        </w:rPr>
        <w:t>To offer external visitors the opportunity to collaborate with colleagues in OSGA, with a view to furthering and publishing their research.</w:t>
      </w:r>
    </w:p>
    <w:p w14:paraId="10CB3075" w14:textId="77777777" w:rsidR="006F1D53" w:rsidRDefault="006F1D53" w:rsidP="006F1D53">
      <w:pPr>
        <w:numPr>
          <w:ilvl w:val="0"/>
          <w:numId w:val="3"/>
        </w:numPr>
        <w:ind w:left="357" w:hanging="357"/>
        <w:textAlignment w:val="baseline"/>
        <w:rPr>
          <w:rFonts w:asciiTheme="minorHAnsi" w:eastAsia="Tahoma" w:hAnsiTheme="minorHAnsi" w:cstheme="minorHAnsi"/>
          <w:color w:val="000000"/>
          <w:spacing w:val="1"/>
          <w:sz w:val="24"/>
          <w:szCs w:val="24"/>
          <w:lang w:val="en-GB"/>
        </w:rPr>
      </w:pPr>
      <w:r w:rsidRPr="004E3400">
        <w:rPr>
          <w:rFonts w:asciiTheme="minorHAnsi" w:eastAsia="Verdana" w:hAnsiTheme="minorHAnsi" w:cstheme="minorHAnsi"/>
          <w:color w:val="000000"/>
          <w:lang w:val="en-GB"/>
        </w:rPr>
        <w:lastRenderedPageBreak/>
        <w:t>To develop and promote research links with other Universities, institutions and researchers in the UK and overseas.</w:t>
      </w:r>
    </w:p>
    <w:p w14:paraId="5E0EA8C2" w14:textId="6DD36B43" w:rsidR="006F1D53" w:rsidRDefault="006F1D53" w:rsidP="006F1D53">
      <w:pPr>
        <w:numPr>
          <w:ilvl w:val="0"/>
          <w:numId w:val="3"/>
        </w:numPr>
        <w:ind w:left="357" w:hanging="357"/>
        <w:textAlignment w:val="baseline"/>
        <w:rPr>
          <w:rFonts w:asciiTheme="minorHAnsi" w:eastAsia="Tahoma" w:hAnsiTheme="minorHAnsi" w:cstheme="minorHAnsi"/>
          <w:color w:val="000000"/>
          <w:spacing w:val="1"/>
          <w:sz w:val="24"/>
          <w:szCs w:val="24"/>
          <w:lang w:val="en-GB"/>
        </w:rPr>
      </w:pPr>
      <w:r w:rsidRPr="004E3400">
        <w:rPr>
          <w:rFonts w:asciiTheme="minorHAnsi" w:eastAsia="Verdana" w:hAnsiTheme="minorHAnsi" w:cstheme="minorHAnsi"/>
          <w:color w:val="000000"/>
          <w:lang w:val="en-GB"/>
        </w:rPr>
        <w:t xml:space="preserve">To provide the </w:t>
      </w:r>
      <w:proofErr w:type="gramStart"/>
      <w:r w:rsidR="0006539C">
        <w:rPr>
          <w:rFonts w:asciiTheme="minorHAnsi" w:eastAsia="Verdana" w:hAnsiTheme="minorHAnsi" w:cstheme="minorHAnsi"/>
          <w:color w:val="000000"/>
          <w:lang w:val="en-GB"/>
        </w:rPr>
        <w:t>School’s</w:t>
      </w:r>
      <w:proofErr w:type="gramEnd"/>
      <w:r w:rsidRPr="004E3400">
        <w:rPr>
          <w:rFonts w:asciiTheme="minorHAnsi" w:eastAsia="Verdana" w:hAnsiTheme="minorHAnsi" w:cstheme="minorHAnsi"/>
          <w:color w:val="000000"/>
          <w:lang w:val="en-GB"/>
        </w:rPr>
        <w:t xml:space="preserve"> staff and research students with the opportunity to collaborate with and learn from academics from outside Oxford.</w:t>
      </w:r>
    </w:p>
    <w:p w14:paraId="736CF36A" w14:textId="77777777" w:rsidR="006F1D53" w:rsidRDefault="006F1D53" w:rsidP="006F1D53">
      <w:pPr>
        <w:numPr>
          <w:ilvl w:val="0"/>
          <w:numId w:val="3"/>
        </w:numPr>
        <w:ind w:left="357" w:hanging="357"/>
        <w:textAlignment w:val="baseline"/>
        <w:rPr>
          <w:rFonts w:asciiTheme="minorHAnsi" w:eastAsia="Tahoma" w:hAnsiTheme="minorHAnsi" w:cstheme="minorHAnsi"/>
          <w:color w:val="000000"/>
          <w:spacing w:val="1"/>
          <w:sz w:val="24"/>
          <w:szCs w:val="24"/>
          <w:lang w:val="en-GB"/>
        </w:rPr>
      </w:pPr>
      <w:r w:rsidRPr="004E3400">
        <w:rPr>
          <w:rFonts w:asciiTheme="minorHAnsi" w:eastAsia="Verdana" w:hAnsiTheme="minorHAnsi" w:cstheme="minorHAnsi"/>
          <w:color w:val="000000"/>
          <w:lang w:val="en-GB"/>
        </w:rPr>
        <w:t>To operate a transparent, efficient and secure process for managing visitor applications and access to services.</w:t>
      </w:r>
    </w:p>
    <w:p w14:paraId="35C31AA7" w14:textId="77777777" w:rsidR="006F1D53" w:rsidRDefault="006F1D53" w:rsidP="006F1D53">
      <w:pPr>
        <w:numPr>
          <w:ilvl w:val="0"/>
          <w:numId w:val="3"/>
        </w:numPr>
        <w:ind w:left="357" w:hanging="357"/>
        <w:textAlignment w:val="baseline"/>
        <w:rPr>
          <w:rFonts w:asciiTheme="minorHAnsi" w:eastAsia="Tahoma" w:hAnsiTheme="minorHAnsi" w:cstheme="minorHAnsi"/>
          <w:color w:val="000000"/>
          <w:spacing w:val="1"/>
          <w:sz w:val="24"/>
          <w:szCs w:val="24"/>
          <w:lang w:val="en-GB"/>
        </w:rPr>
      </w:pPr>
      <w:r w:rsidRPr="004E3400">
        <w:rPr>
          <w:rFonts w:asciiTheme="minorHAnsi" w:eastAsia="Verdana" w:hAnsiTheme="minorHAnsi" w:cstheme="minorHAnsi"/>
          <w:color w:val="000000"/>
          <w:lang w:val="en-GB"/>
        </w:rPr>
        <w:t>To process applications and manage visits in compliance with UK Home Office regulations and University policy.</w:t>
      </w:r>
    </w:p>
    <w:p w14:paraId="18E236F0" w14:textId="77777777" w:rsidR="006F1D53" w:rsidRPr="004E3400" w:rsidRDefault="006F1D53" w:rsidP="006F1D53">
      <w:pPr>
        <w:numPr>
          <w:ilvl w:val="0"/>
          <w:numId w:val="3"/>
        </w:numPr>
        <w:ind w:left="357" w:hanging="357"/>
        <w:textAlignment w:val="baseline"/>
        <w:rPr>
          <w:rFonts w:asciiTheme="minorHAnsi" w:eastAsia="Tahoma" w:hAnsiTheme="minorHAnsi" w:cstheme="minorHAnsi"/>
          <w:color w:val="000000"/>
          <w:spacing w:val="1"/>
          <w:sz w:val="24"/>
          <w:szCs w:val="24"/>
          <w:lang w:val="en-GB"/>
        </w:rPr>
      </w:pPr>
      <w:r w:rsidRPr="004E3400">
        <w:rPr>
          <w:rFonts w:asciiTheme="minorHAnsi" w:eastAsia="Verdana" w:hAnsiTheme="minorHAnsi" w:cstheme="minorHAnsi"/>
          <w:color w:val="000000"/>
          <w:spacing w:val="-3"/>
          <w:lang w:val="en-GB"/>
        </w:rPr>
        <w:t>To provide services appropriate to each type of visitor for the duration of their visit.</w:t>
      </w:r>
    </w:p>
    <w:p w14:paraId="1ED5A1DD" w14:textId="0B250807" w:rsidR="006F1D53" w:rsidRPr="002121DC" w:rsidRDefault="006F1D53" w:rsidP="002121DC">
      <w:pPr>
        <w:tabs>
          <w:tab w:val="left" w:pos="288"/>
          <w:tab w:val="left" w:pos="1008"/>
        </w:tabs>
        <w:textAlignment w:val="baseline"/>
        <w:rPr>
          <w:rFonts w:asciiTheme="minorHAnsi" w:eastAsia="Verdana" w:hAnsiTheme="minorHAnsi" w:cstheme="minorBidi"/>
          <w:color w:val="000000"/>
          <w:lang w:val="en-GB"/>
        </w:rPr>
      </w:pPr>
    </w:p>
    <w:p w14:paraId="04AF5DFA" w14:textId="68DB9D02" w:rsidR="006F1D53" w:rsidRPr="002A4493" w:rsidRDefault="006F1D53" w:rsidP="002A4493">
      <w:pPr>
        <w:pStyle w:val="Heading2"/>
        <w:spacing w:after="120"/>
        <w:rPr>
          <w:rFonts w:eastAsia="Verdana"/>
          <w:b/>
          <w:bCs/>
          <w:color w:val="000000" w:themeColor="text1"/>
          <w:sz w:val="24"/>
          <w:szCs w:val="24"/>
          <w:lang w:val="en-GB"/>
        </w:rPr>
      </w:pPr>
      <w:r w:rsidRPr="002A4493">
        <w:rPr>
          <w:rFonts w:eastAsia="Verdana"/>
          <w:b/>
          <w:bCs/>
          <w:color w:val="000000" w:themeColor="text1"/>
          <w:sz w:val="24"/>
          <w:szCs w:val="24"/>
          <w:lang w:val="en-GB"/>
        </w:rPr>
        <w:t>Visitor type</w:t>
      </w:r>
    </w:p>
    <w:p w14:paraId="56B4E642" w14:textId="39CB5927" w:rsidR="006F1D53" w:rsidRDefault="006F1D53" w:rsidP="002A4493">
      <w:pPr>
        <w:spacing w:before="120"/>
        <w:jc w:val="both"/>
        <w:rPr>
          <w:rFonts w:asciiTheme="minorHAnsi" w:eastAsia="Verdana" w:hAnsiTheme="minorHAnsi" w:cstheme="minorHAnsi"/>
          <w:lang w:val="en-GB"/>
        </w:rPr>
      </w:pPr>
      <w:r w:rsidRPr="00E07136">
        <w:rPr>
          <w:rFonts w:asciiTheme="minorHAnsi" w:eastAsia="Verdana" w:hAnsiTheme="minorHAnsi" w:cstheme="minorHAnsi"/>
          <w:color w:val="000000"/>
          <w:lang w:val="en-GB"/>
        </w:rPr>
        <w:t xml:space="preserve">Please note that the following list of criteria is not exhaustive and visitors who require a visa or entry clearance letter from the </w:t>
      </w:r>
      <w:proofErr w:type="gramStart"/>
      <w:r w:rsidR="0006539C">
        <w:rPr>
          <w:rFonts w:asciiTheme="minorHAnsi" w:eastAsia="Verdana" w:hAnsiTheme="minorHAnsi" w:cstheme="minorHAnsi"/>
          <w:color w:val="000000"/>
          <w:lang w:val="en-GB"/>
        </w:rPr>
        <w:t>School</w:t>
      </w:r>
      <w:proofErr w:type="gramEnd"/>
      <w:r w:rsidRPr="00E07136">
        <w:rPr>
          <w:rFonts w:asciiTheme="minorHAnsi" w:eastAsia="Verdana" w:hAnsiTheme="minorHAnsi" w:cstheme="minorHAnsi"/>
          <w:color w:val="000000"/>
          <w:lang w:val="en-GB"/>
        </w:rPr>
        <w:t xml:space="preserve"> must meet </w:t>
      </w:r>
      <w:proofErr w:type="gramStart"/>
      <w:r w:rsidRPr="00E07136">
        <w:rPr>
          <w:rFonts w:asciiTheme="minorHAnsi" w:eastAsia="Verdana" w:hAnsiTheme="minorHAnsi" w:cstheme="minorHAnsi"/>
          <w:color w:val="000000"/>
          <w:lang w:val="en-GB"/>
        </w:rPr>
        <w:t>a number of</w:t>
      </w:r>
      <w:proofErr w:type="gramEnd"/>
      <w:r w:rsidRPr="00E07136">
        <w:rPr>
          <w:rFonts w:asciiTheme="minorHAnsi" w:eastAsia="Verdana" w:hAnsiTheme="minorHAnsi" w:cstheme="minorHAnsi"/>
          <w:color w:val="000000"/>
          <w:lang w:val="en-GB"/>
        </w:rPr>
        <w:t xml:space="preserve"> further criteria to qualify as a visitor. For further information on this, please contact the </w:t>
      </w:r>
      <w:r w:rsidR="0006539C">
        <w:rPr>
          <w:rFonts w:asciiTheme="minorHAnsi" w:eastAsia="Verdana" w:hAnsiTheme="minorHAnsi" w:cstheme="minorHAnsi"/>
          <w:color w:val="000000"/>
          <w:lang w:val="en-GB"/>
        </w:rPr>
        <w:t>School’s</w:t>
      </w:r>
      <w:r w:rsidRPr="00E07136">
        <w:rPr>
          <w:rFonts w:asciiTheme="minorHAnsi" w:eastAsia="Verdana" w:hAnsiTheme="minorHAnsi" w:cstheme="minorHAnsi"/>
          <w:color w:val="000000"/>
          <w:lang w:val="en-GB"/>
        </w:rPr>
        <w:t xml:space="preserve"> Human Resources Team at</w:t>
      </w:r>
      <w:r>
        <w:rPr>
          <w:rFonts w:asciiTheme="minorHAnsi" w:eastAsia="Verdana" w:hAnsiTheme="minorHAnsi" w:cstheme="minorHAnsi"/>
          <w:color w:val="000000"/>
          <w:lang w:val="en-GB"/>
        </w:rPr>
        <w:t xml:space="preserve">: </w:t>
      </w:r>
      <w:hyperlink r:id="rId11" w:history="1">
        <w:r w:rsidR="00243815" w:rsidRPr="00243815">
          <w:rPr>
            <w:rStyle w:val="Hyperlink"/>
          </w:rPr>
          <w:t>visitors@area.ox.ac.uk</w:t>
        </w:r>
      </w:hyperlink>
    </w:p>
    <w:p w14:paraId="74F252C8" w14:textId="77777777" w:rsidR="006F1D53" w:rsidRPr="007D45BD" w:rsidRDefault="006F1D53" w:rsidP="006F1D53">
      <w:pPr>
        <w:rPr>
          <w:lang w:val="en-GB"/>
        </w:rPr>
      </w:pPr>
    </w:p>
    <w:p w14:paraId="49945E31" w14:textId="2A5C34A4" w:rsidR="656F5CD9" w:rsidRDefault="656F5CD9" w:rsidP="002121DC">
      <w:pPr>
        <w:rPr>
          <w:sz w:val="24"/>
          <w:szCs w:val="24"/>
          <w:lang w:val="en-GB"/>
        </w:rPr>
      </w:pPr>
      <w:r w:rsidRPr="7F6336C0">
        <w:rPr>
          <w:rFonts w:asciiTheme="minorHAnsi" w:hAnsiTheme="minorHAnsi" w:cstheme="minorBidi"/>
          <w:sz w:val="24"/>
          <w:szCs w:val="24"/>
          <w:lang w:val="en-GB"/>
        </w:rPr>
        <w:t>TYPE D: Independent Academic Visitor: Externally Funded Postdoctoral Researcher</w:t>
      </w:r>
    </w:p>
    <w:p w14:paraId="793832C4" w14:textId="183E9A8B" w:rsidR="656F5CD9" w:rsidRDefault="656F5CD9" w:rsidP="0660AE0C">
      <w:pPr>
        <w:pStyle w:val="ListParagraph"/>
        <w:numPr>
          <w:ilvl w:val="0"/>
          <w:numId w:val="2"/>
        </w:numPr>
        <w:rPr>
          <w:rFonts w:asciiTheme="minorHAnsi" w:hAnsiTheme="minorHAnsi" w:cstheme="minorBidi"/>
          <w:lang w:val="en-GB"/>
        </w:rPr>
      </w:pPr>
      <w:r w:rsidRPr="0660AE0C">
        <w:rPr>
          <w:rFonts w:asciiTheme="minorHAnsi" w:hAnsiTheme="minorHAnsi" w:cstheme="minorBidi"/>
          <w:sz w:val="24"/>
          <w:szCs w:val="24"/>
          <w:lang w:val="en-GB"/>
        </w:rPr>
        <w:t>Holds a doctorate and is funded by an external organization (e.g., research council, foundation, government, or home institution) to undertake a defined postdoctoral research project.</w:t>
      </w:r>
    </w:p>
    <w:p w14:paraId="552F3DDD" w14:textId="6ECCCF0A" w:rsidR="656F5CD9" w:rsidRDefault="656F5CD9" w:rsidP="0660AE0C">
      <w:pPr>
        <w:pStyle w:val="ListParagraph"/>
        <w:numPr>
          <w:ilvl w:val="0"/>
          <w:numId w:val="2"/>
        </w:numPr>
        <w:rPr>
          <w:rFonts w:asciiTheme="minorHAnsi" w:hAnsiTheme="minorHAnsi" w:cstheme="minorBidi"/>
          <w:lang w:val="en-GB"/>
        </w:rPr>
      </w:pPr>
      <w:r w:rsidRPr="0660AE0C">
        <w:rPr>
          <w:rFonts w:asciiTheme="minorHAnsi" w:hAnsiTheme="minorHAnsi" w:cstheme="minorBidi"/>
          <w:sz w:val="24"/>
          <w:szCs w:val="24"/>
          <w:lang w:val="en-GB"/>
        </w:rPr>
        <w:t xml:space="preserve">Visiting OSGA to conduct independent research aligned with the </w:t>
      </w:r>
      <w:proofErr w:type="gramStart"/>
      <w:r w:rsidRPr="0660AE0C">
        <w:rPr>
          <w:rFonts w:asciiTheme="minorHAnsi" w:hAnsiTheme="minorHAnsi" w:cstheme="minorBidi"/>
          <w:sz w:val="24"/>
          <w:szCs w:val="24"/>
          <w:lang w:val="en-GB"/>
        </w:rPr>
        <w:t>School’s</w:t>
      </w:r>
      <w:proofErr w:type="gramEnd"/>
      <w:r w:rsidRPr="0660AE0C">
        <w:rPr>
          <w:rFonts w:asciiTheme="minorHAnsi" w:hAnsiTheme="minorHAnsi" w:cstheme="minorBidi"/>
          <w:sz w:val="24"/>
          <w:szCs w:val="24"/>
          <w:lang w:val="en-GB"/>
        </w:rPr>
        <w:t xml:space="preserve"> academic themes or hosted by a specific academic sponsor.</w:t>
      </w:r>
    </w:p>
    <w:p w14:paraId="78B87270" w14:textId="4393862A" w:rsidR="656F5CD9" w:rsidRDefault="656F5CD9" w:rsidP="0660AE0C">
      <w:pPr>
        <w:pStyle w:val="ListParagraph"/>
        <w:numPr>
          <w:ilvl w:val="0"/>
          <w:numId w:val="2"/>
        </w:numPr>
        <w:rPr>
          <w:rFonts w:asciiTheme="minorHAnsi" w:hAnsiTheme="minorHAnsi" w:cstheme="minorBidi"/>
          <w:lang w:val="en-GB"/>
        </w:rPr>
      </w:pPr>
      <w:r w:rsidRPr="0660AE0C">
        <w:rPr>
          <w:rFonts w:asciiTheme="minorHAnsi" w:hAnsiTheme="minorHAnsi" w:cstheme="minorBidi"/>
          <w:sz w:val="24"/>
          <w:szCs w:val="24"/>
          <w:lang w:val="en-GB"/>
        </w:rPr>
        <w:t>Not employed by the University of Oxford during the visit.</w:t>
      </w:r>
    </w:p>
    <w:p w14:paraId="1B9FCB78" w14:textId="442C4389" w:rsidR="656F5CD9" w:rsidRDefault="656F5CD9" w:rsidP="0660AE0C">
      <w:pPr>
        <w:pStyle w:val="ListParagraph"/>
        <w:numPr>
          <w:ilvl w:val="0"/>
          <w:numId w:val="2"/>
        </w:numPr>
        <w:rPr>
          <w:rFonts w:asciiTheme="minorHAnsi" w:hAnsiTheme="minorHAnsi" w:cstheme="minorBidi"/>
          <w:lang w:val="en-GB"/>
        </w:rPr>
      </w:pPr>
      <w:r w:rsidRPr="0660AE0C">
        <w:rPr>
          <w:rFonts w:asciiTheme="minorHAnsi" w:hAnsiTheme="minorHAnsi" w:cstheme="minorBidi"/>
          <w:sz w:val="24"/>
          <w:szCs w:val="24"/>
          <w:lang w:val="en-GB"/>
        </w:rPr>
        <w:t>Expected to engage with the academic community through seminars, workshops, or informal collaboration.</w:t>
      </w:r>
    </w:p>
    <w:p w14:paraId="0B29FF17" w14:textId="2B4BEB19" w:rsidR="656F5CD9" w:rsidRDefault="656F5CD9" w:rsidP="0660AE0C">
      <w:pPr>
        <w:pStyle w:val="ListParagraph"/>
        <w:numPr>
          <w:ilvl w:val="0"/>
          <w:numId w:val="2"/>
        </w:numPr>
        <w:rPr>
          <w:rFonts w:asciiTheme="minorHAnsi" w:hAnsiTheme="minorHAnsi" w:cstheme="minorBidi"/>
          <w:lang w:val="en-GB"/>
        </w:rPr>
      </w:pPr>
      <w:r w:rsidRPr="0660AE0C">
        <w:rPr>
          <w:rFonts w:asciiTheme="minorHAnsi" w:hAnsiTheme="minorHAnsi" w:cstheme="minorBidi"/>
          <w:sz w:val="24"/>
          <w:szCs w:val="24"/>
          <w:lang w:val="en-GB"/>
        </w:rPr>
        <w:t>May be charged bench fees depending on the nature and duration of the visit.</w:t>
      </w:r>
    </w:p>
    <w:p w14:paraId="6A1B2CC1" w14:textId="1FAA1D13" w:rsidR="006F1D53" w:rsidRPr="00F0632A" w:rsidRDefault="006F1D53" w:rsidP="0660AE0C">
      <w:pPr>
        <w:rPr>
          <w:rFonts w:asciiTheme="minorHAnsi" w:hAnsiTheme="minorHAnsi" w:cstheme="minorBidi"/>
          <w:sz w:val="24"/>
          <w:szCs w:val="24"/>
          <w:lang w:val="en-GB"/>
        </w:rPr>
      </w:pPr>
    </w:p>
    <w:p w14:paraId="0FA5439E" w14:textId="560F536A" w:rsidR="3AE076EE" w:rsidRDefault="3AE076EE" w:rsidP="4AC37F90">
      <w:pPr>
        <w:rPr>
          <w:rFonts w:asciiTheme="minorHAnsi" w:hAnsiTheme="minorHAnsi" w:cstheme="minorBidi"/>
          <w:b/>
          <w:bCs/>
          <w:lang w:val="en-GB"/>
        </w:rPr>
      </w:pPr>
      <w:r w:rsidRPr="7F6336C0">
        <w:rPr>
          <w:rFonts w:asciiTheme="minorHAnsi" w:hAnsiTheme="minorHAnsi" w:cstheme="minorBidi"/>
          <w:b/>
          <w:bCs/>
          <w:lang w:val="en-GB"/>
        </w:rPr>
        <w:t>Academic Host</w:t>
      </w:r>
    </w:p>
    <w:p w14:paraId="45DFC844" w14:textId="44870AE4" w:rsidR="1235D5B1" w:rsidRDefault="1235D5B1" w:rsidP="1235D5B1">
      <w:pPr>
        <w:rPr>
          <w:rFonts w:asciiTheme="minorHAnsi" w:hAnsiTheme="minorHAnsi" w:cstheme="minorBidi"/>
          <w:b/>
          <w:bCs/>
          <w:lang w:val="en-GB"/>
        </w:rPr>
      </w:pPr>
    </w:p>
    <w:p w14:paraId="3E96E8C1" w14:textId="5CCFC791" w:rsidR="60FE267C" w:rsidRDefault="60FE267C" w:rsidP="1235D5B1">
      <w:pPr>
        <w:rPr>
          <w:rFonts w:asciiTheme="minorHAnsi" w:hAnsiTheme="minorHAnsi" w:cstheme="minorBidi"/>
          <w:lang w:val="en-GB"/>
        </w:rPr>
      </w:pPr>
      <w:r w:rsidRPr="1235D5B1">
        <w:rPr>
          <w:rFonts w:asciiTheme="minorHAnsi" w:hAnsiTheme="minorHAnsi" w:cstheme="minorBidi"/>
          <w:lang w:val="en-GB"/>
        </w:rPr>
        <w:t xml:space="preserve">Each visitor must have an Academic Host, a permanent member of academic staff at the </w:t>
      </w:r>
      <w:proofErr w:type="gramStart"/>
      <w:r w:rsidRPr="1235D5B1">
        <w:rPr>
          <w:rFonts w:asciiTheme="minorHAnsi" w:hAnsiTheme="minorHAnsi" w:cstheme="minorBidi"/>
          <w:lang w:val="en-GB"/>
        </w:rPr>
        <w:t>School</w:t>
      </w:r>
      <w:proofErr w:type="gramEnd"/>
      <w:r w:rsidRPr="1235D5B1">
        <w:rPr>
          <w:rFonts w:asciiTheme="minorHAnsi" w:hAnsiTheme="minorHAnsi" w:cstheme="minorBidi"/>
          <w:lang w:val="en-GB"/>
        </w:rPr>
        <w:t>.</w:t>
      </w:r>
    </w:p>
    <w:p w14:paraId="08A1198E" w14:textId="061CA47B" w:rsidR="60FE267C" w:rsidRDefault="60FE267C" w:rsidP="1235D5B1">
      <w:pPr>
        <w:rPr>
          <w:rFonts w:asciiTheme="minorHAnsi" w:hAnsiTheme="minorHAnsi" w:cstheme="minorBidi"/>
          <w:lang w:val="en-GB"/>
        </w:rPr>
      </w:pPr>
      <w:r w:rsidRPr="1235D5B1">
        <w:rPr>
          <w:rFonts w:asciiTheme="minorHAnsi" w:hAnsiTheme="minorHAnsi" w:cstheme="minorBidi"/>
          <w:lang w:val="en-GB"/>
        </w:rPr>
        <w:t>The Academic Host will:</w:t>
      </w:r>
    </w:p>
    <w:p w14:paraId="655A720D" w14:textId="0E8DD569" w:rsidR="60FE267C" w:rsidRDefault="60FE267C" w:rsidP="1235D5B1">
      <w:pPr>
        <w:pStyle w:val="ListParagraph"/>
        <w:numPr>
          <w:ilvl w:val="0"/>
          <w:numId w:val="1"/>
        </w:numPr>
        <w:rPr>
          <w:rFonts w:asciiTheme="minorHAnsi" w:hAnsiTheme="minorHAnsi" w:cstheme="minorBidi"/>
          <w:lang w:val="en-GB"/>
        </w:rPr>
      </w:pPr>
      <w:r w:rsidRPr="1235D5B1">
        <w:rPr>
          <w:rFonts w:asciiTheme="minorHAnsi" w:hAnsiTheme="minorHAnsi" w:cstheme="minorBidi"/>
          <w:lang w:val="en-GB"/>
        </w:rPr>
        <w:t>Provide a letter or statement of support as part of the visitor’s application that will be shared with the OSGA Research Committee and Programme Committee in charge.</w:t>
      </w:r>
    </w:p>
    <w:p w14:paraId="281A3C1F" w14:textId="2EE9F47D" w:rsidR="60FE267C" w:rsidRDefault="60FE267C" w:rsidP="1235D5B1">
      <w:pPr>
        <w:pStyle w:val="ListParagraph"/>
        <w:numPr>
          <w:ilvl w:val="0"/>
          <w:numId w:val="1"/>
        </w:numPr>
        <w:rPr>
          <w:rFonts w:asciiTheme="minorHAnsi" w:hAnsiTheme="minorHAnsi" w:cstheme="minorBidi"/>
          <w:lang w:val="en-GB"/>
        </w:rPr>
      </w:pPr>
      <w:r w:rsidRPr="1235D5B1">
        <w:rPr>
          <w:rFonts w:asciiTheme="minorHAnsi" w:hAnsiTheme="minorHAnsi" w:cstheme="minorBidi"/>
          <w:lang w:val="en-GB"/>
        </w:rPr>
        <w:t>Act as a mentor, offering guidance on research collaborations, events, and other academic activities.</w:t>
      </w:r>
    </w:p>
    <w:p w14:paraId="30973621" w14:textId="0A96ED02" w:rsidR="60FE267C" w:rsidRDefault="60FE267C" w:rsidP="1235D5B1">
      <w:pPr>
        <w:pStyle w:val="ListParagraph"/>
        <w:numPr>
          <w:ilvl w:val="0"/>
          <w:numId w:val="1"/>
        </w:numPr>
        <w:rPr>
          <w:rFonts w:asciiTheme="minorHAnsi" w:hAnsiTheme="minorHAnsi" w:cstheme="minorBidi"/>
          <w:lang w:val="en-GB"/>
        </w:rPr>
      </w:pPr>
      <w:r w:rsidRPr="1235D5B1">
        <w:rPr>
          <w:rFonts w:asciiTheme="minorHAnsi" w:hAnsiTheme="minorHAnsi" w:cstheme="minorBidi"/>
          <w:lang w:val="en-GB"/>
        </w:rPr>
        <w:t>Facilitate introductions to relevant colleagues within OSGA and across the wider University of Oxford.</w:t>
      </w:r>
    </w:p>
    <w:p w14:paraId="0EDE39A2" w14:textId="409C6132" w:rsidR="60FE267C" w:rsidRDefault="60FE267C" w:rsidP="1235D5B1">
      <w:pPr>
        <w:pStyle w:val="ListParagraph"/>
        <w:numPr>
          <w:ilvl w:val="0"/>
          <w:numId w:val="1"/>
        </w:numPr>
        <w:rPr>
          <w:rFonts w:asciiTheme="minorHAnsi" w:hAnsiTheme="minorHAnsi" w:cstheme="minorBidi"/>
          <w:lang w:val="en-GB"/>
        </w:rPr>
      </w:pPr>
      <w:r w:rsidRPr="1235D5B1">
        <w:rPr>
          <w:rFonts w:asciiTheme="minorHAnsi" w:hAnsiTheme="minorHAnsi" w:cstheme="minorBidi"/>
          <w:lang w:val="en-GB"/>
        </w:rPr>
        <w:t>While visitors are expected to manage their own research agendas and work independently, the Academic Host will offer advice and support where possible. However, this support may be limited during term time or due to other academic commitments.</w:t>
      </w:r>
    </w:p>
    <w:p w14:paraId="054F6B23" w14:textId="1ABE8484" w:rsidR="1235D5B1" w:rsidRDefault="1235D5B1" w:rsidP="1235D5B1">
      <w:pPr>
        <w:rPr>
          <w:rFonts w:asciiTheme="minorHAnsi" w:hAnsiTheme="minorHAnsi" w:cstheme="minorBidi"/>
          <w:lang w:val="en-GB"/>
        </w:rPr>
      </w:pPr>
    </w:p>
    <w:p w14:paraId="6A05061F" w14:textId="7E815D60" w:rsidR="1235D5B1" w:rsidRDefault="1235D5B1" w:rsidP="1235D5B1">
      <w:pPr>
        <w:rPr>
          <w:rFonts w:asciiTheme="minorHAnsi" w:hAnsiTheme="minorHAnsi" w:cstheme="minorBidi"/>
          <w:lang w:val="en-GB"/>
        </w:rPr>
      </w:pPr>
    </w:p>
    <w:p w14:paraId="6CFA2F1B" w14:textId="7F45F98E" w:rsidR="3AE076EE" w:rsidRDefault="3AE076EE" w:rsidP="4AC37F90">
      <w:pPr>
        <w:rPr>
          <w:rFonts w:asciiTheme="minorHAnsi" w:hAnsiTheme="minorHAnsi" w:cstheme="minorBidi"/>
          <w:b/>
          <w:bCs/>
          <w:lang w:val="en-GB"/>
        </w:rPr>
      </w:pPr>
      <w:r w:rsidRPr="7F6336C0">
        <w:rPr>
          <w:rFonts w:asciiTheme="minorHAnsi" w:hAnsiTheme="minorHAnsi" w:cstheme="minorBidi"/>
          <w:b/>
          <w:bCs/>
          <w:lang w:val="en-GB"/>
        </w:rPr>
        <w:t>Head of School Endorsement</w:t>
      </w:r>
    </w:p>
    <w:p w14:paraId="7C0C1F24" w14:textId="4F107730" w:rsidR="3AE076EE" w:rsidRDefault="3AE076EE" w:rsidP="4AC37F90">
      <w:pPr>
        <w:rPr>
          <w:rFonts w:asciiTheme="minorHAnsi" w:hAnsiTheme="minorHAnsi" w:cstheme="minorBidi"/>
          <w:lang w:val="en-GB"/>
        </w:rPr>
      </w:pPr>
      <w:r w:rsidRPr="7F6336C0">
        <w:rPr>
          <w:rFonts w:asciiTheme="minorHAnsi" w:hAnsiTheme="minorHAnsi" w:cstheme="minorBidi"/>
          <w:lang w:val="en-GB"/>
        </w:rPr>
        <w:t>In addition to the Academic Host’s support, a statement of endorsement from the Head of School is required as part of the application process.</w:t>
      </w:r>
    </w:p>
    <w:p w14:paraId="0CD1A489" w14:textId="615E36D4" w:rsidR="3AE076EE" w:rsidRDefault="3AE076EE" w:rsidP="4AC37F90">
      <w:pPr>
        <w:rPr>
          <w:rFonts w:asciiTheme="minorHAnsi" w:hAnsiTheme="minorHAnsi" w:cstheme="minorBidi"/>
          <w:lang w:val="en-GB"/>
        </w:rPr>
      </w:pPr>
      <w:r w:rsidRPr="7F6336C0">
        <w:rPr>
          <w:rFonts w:asciiTheme="minorHAnsi" w:hAnsiTheme="minorHAnsi" w:cstheme="minorBidi"/>
          <w:lang w:val="en-GB"/>
        </w:rPr>
        <w:t xml:space="preserve">This endorsement confirms the </w:t>
      </w:r>
      <w:proofErr w:type="gramStart"/>
      <w:r w:rsidRPr="7F6336C0">
        <w:rPr>
          <w:rFonts w:asciiTheme="minorHAnsi" w:hAnsiTheme="minorHAnsi" w:cstheme="minorBidi"/>
          <w:lang w:val="en-GB"/>
        </w:rPr>
        <w:t>School’s</w:t>
      </w:r>
      <w:proofErr w:type="gramEnd"/>
      <w:r w:rsidRPr="7F6336C0">
        <w:rPr>
          <w:rFonts w:asciiTheme="minorHAnsi" w:hAnsiTheme="minorHAnsi" w:cstheme="minorBidi"/>
          <w:lang w:val="en-GB"/>
        </w:rPr>
        <w:t xml:space="preserve"> support for the visit and ensures alignment with OSGA’s strategic research priorities and capacity to host.</w:t>
      </w:r>
    </w:p>
    <w:p w14:paraId="270A21D0" w14:textId="0F4D1BAD" w:rsidR="3D59771A" w:rsidRDefault="3D59771A" w:rsidP="0660AE0C">
      <w:pPr>
        <w:rPr>
          <w:rFonts w:asciiTheme="minorHAnsi" w:hAnsiTheme="minorHAnsi" w:cstheme="minorBidi"/>
          <w:lang w:val="en-GB"/>
        </w:rPr>
      </w:pPr>
    </w:p>
    <w:p w14:paraId="6288A1B6" w14:textId="48783EBC" w:rsidR="3D59771A" w:rsidRDefault="3D59771A" w:rsidP="7F6336C0">
      <w:pPr>
        <w:rPr>
          <w:rFonts w:asciiTheme="minorHAnsi" w:hAnsiTheme="minorHAnsi" w:cstheme="minorBidi"/>
          <w:lang w:val="en-GB"/>
        </w:rPr>
      </w:pPr>
    </w:p>
    <w:p w14:paraId="09B104E5" w14:textId="77777777" w:rsidR="002121DC" w:rsidRDefault="006F1D53" w:rsidP="002A4493">
      <w:pPr>
        <w:jc w:val="both"/>
        <w:rPr>
          <w:rFonts w:asciiTheme="minorHAnsi" w:hAnsiTheme="minorHAnsi" w:cstheme="minorBidi"/>
          <w:lang w:val="en-GB"/>
        </w:rPr>
      </w:pPr>
      <w:r w:rsidRPr="4AC37F90">
        <w:rPr>
          <w:rFonts w:asciiTheme="minorHAnsi" w:hAnsiTheme="minorHAnsi" w:cstheme="minorBidi"/>
          <w:b/>
          <w:bCs/>
          <w:lang w:val="en-GB"/>
        </w:rPr>
        <w:t xml:space="preserve">It is recommended that the prospective applicant consider who in the </w:t>
      </w:r>
      <w:proofErr w:type="gramStart"/>
      <w:r w:rsidR="0006539C" w:rsidRPr="4AC37F90">
        <w:rPr>
          <w:rFonts w:asciiTheme="minorHAnsi" w:hAnsiTheme="minorHAnsi" w:cstheme="minorBidi"/>
          <w:b/>
          <w:bCs/>
          <w:lang w:val="en-GB"/>
        </w:rPr>
        <w:t>School</w:t>
      </w:r>
      <w:proofErr w:type="gramEnd"/>
      <w:r w:rsidR="0006539C" w:rsidRPr="4AC37F90">
        <w:rPr>
          <w:rFonts w:asciiTheme="minorHAnsi" w:hAnsiTheme="minorHAnsi" w:cstheme="minorBidi"/>
          <w:b/>
          <w:bCs/>
          <w:lang w:val="en-GB"/>
        </w:rPr>
        <w:t xml:space="preserve"> </w:t>
      </w:r>
      <w:r w:rsidRPr="4AC37F90">
        <w:rPr>
          <w:rFonts w:asciiTheme="minorHAnsi" w:hAnsiTheme="minorHAnsi" w:cstheme="minorBidi"/>
          <w:b/>
          <w:bCs/>
          <w:lang w:val="en-GB"/>
        </w:rPr>
        <w:t xml:space="preserve">might be able to offer appropriate support and contact them for advice before applying to the </w:t>
      </w:r>
      <w:r w:rsidR="6C1216EA" w:rsidRPr="4AC37F90">
        <w:rPr>
          <w:rFonts w:asciiTheme="minorHAnsi" w:hAnsiTheme="minorHAnsi" w:cstheme="minorBidi"/>
          <w:lang w:val="en-GB"/>
        </w:rPr>
        <w:t xml:space="preserve">Externally funded </w:t>
      </w:r>
      <w:r w:rsidRPr="4AC37F90">
        <w:rPr>
          <w:rFonts w:asciiTheme="minorHAnsi" w:hAnsiTheme="minorHAnsi" w:cstheme="minorBidi"/>
          <w:lang w:val="en-GB"/>
        </w:rPr>
        <w:t>Academic Visitor Programme</w:t>
      </w:r>
    </w:p>
    <w:p w14:paraId="3BBAC134" w14:textId="77777777" w:rsidR="002121DC" w:rsidRDefault="002121DC" w:rsidP="002121DC">
      <w:pPr>
        <w:rPr>
          <w:rFonts w:asciiTheme="minorHAnsi" w:hAnsiTheme="minorHAnsi" w:cstheme="minorBidi"/>
          <w:lang w:val="en-GB"/>
        </w:rPr>
      </w:pPr>
    </w:p>
    <w:p w14:paraId="17F71B23" w14:textId="67156B1A" w:rsidR="006F1D53" w:rsidRPr="002A4493" w:rsidRDefault="006F1D53" w:rsidP="002121DC">
      <w:pPr>
        <w:pStyle w:val="Heading2"/>
        <w:spacing w:before="120"/>
        <w:rPr>
          <w:rFonts w:eastAsia="Verdana"/>
          <w:b/>
          <w:bCs/>
          <w:color w:val="000000" w:themeColor="text1"/>
          <w:sz w:val="24"/>
          <w:szCs w:val="24"/>
          <w:lang w:val="en-GB"/>
        </w:rPr>
      </w:pPr>
      <w:r w:rsidRPr="002A4493">
        <w:rPr>
          <w:rFonts w:eastAsia="Verdana"/>
          <w:b/>
          <w:bCs/>
          <w:color w:val="000000" w:themeColor="text1"/>
          <w:sz w:val="24"/>
          <w:szCs w:val="24"/>
          <w:lang w:val="en-GB"/>
        </w:rPr>
        <w:t>Duration</w:t>
      </w:r>
    </w:p>
    <w:p w14:paraId="7DD8C9E1" w14:textId="77777777" w:rsidR="006F1D53" w:rsidRDefault="006F1D53" w:rsidP="0660AE0C">
      <w:pPr>
        <w:spacing w:before="120"/>
        <w:jc w:val="both"/>
        <w:textAlignment w:val="baseline"/>
        <w:rPr>
          <w:rFonts w:asciiTheme="minorHAnsi" w:eastAsia="Verdana" w:hAnsiTheme="minorHAnsi" w:cstheme="minorBidi"/>
          <w:color w:val="000000"/>
          <w:lang w:val="en-GB"/>
        </w:rPr>
      </w:pPr>
      <w:r w:rsidRPr="4AC37F90">
        <w:rPr>
          <w:rFonts w:asciiTheme="minorHAnsi" w:eastAsia="Verdana" w:hAnsiTheme="minorHAnsi" w:cstheme="minorBidi"/>
          <w:color w:val="000000" w:themeColor="text1"/>
        </w:rPr>
        <w:t>A visit to OSGA can be for a minimum of one month and a maximum of one year. The visit should commence on a working day in the U.K.</w:t>
      </w:r>
      <w:r w:rsidRPr="4AC37F90">
        <w:rPr>
          <w:rFonts w:asciiTheme="minorHAnsi" w:eastAsia="Verdana" w:hAnsiTheme="minorHAnsi" w:cstheme="minorBidi"/>
          <w:color w:val="000000" w:themeColor="text1"/>
          <w:lang w:val="en-GB"/>
        </w:rPr>
        <w:t xml:space="preserve"> agreed in advance with the Academic Host. </w:t>
      </w:r>
    </w:p>
    <w:p w14:paraId="00C5B77A" w14:textId="77777777" w:rsidR="006F1D53" w:rsidRPr="000E4B62" w:rsidRDefault="006F1D53" w:rsidP="0660AE0C">
      <w:pPr>
        <w:jc w:val="both"/>
        <w:textAlignment w:val="baseline"/>
        <w:rPr>
          <w:rFonts w:asciiTheme="minorHAnsi" w:eastAsia="Verdana" w:hAnsiTheme="minorHAnsi" w:cstheme="minorBidi"/>
          <w:color w:val="000000"/>
          <w:lang w:val="en-GB"/>
        </w:rPr>
      </w:pPr>
    </w:p>
    <w:p w14:paraId="3C1C64D0" w14:textId="731AA5C6" w:rsidR="006F1D53" w:rsidRPr="000E4B62" w:rsidRDefault="006F1D53" w:rsidP="0660AE0C">
      <w:pPr>
        <w:jc w:val="both"/>
        <w:textAlignment w:val="baseline"/>
        <w:rPr>
          <w:rFonts w:asciiTheme="minorHAnsi" w:eastAsia="Verdana" w:hAnsiTheme="minorHAnsi" w:cstheme="minorBidi"/>
          <w:color w:val="000000"/>
          <w:lang w:val="en-GB"/>
        </w:rPr>
      </w:pPr>
      <w:r w:rsidRPr="4AC37F90">
        <w:rPr>
          <w:rFonts w:asciiTheme="minorHAnsi" w:eastAsia="Verdana" w:hAnsiTheme="minorHAnsi" w:cstheme="minorBidi"/>
          <w:color w:val="000000" w:themeColor="text1"/>
          <w:lang w:val="en-GB"/>
        </w:rPr>
        <w:t xml:space="preserve">The timing of visits is an important consideration as the </w:t>
      </w:r>
      <w:r w:rsidR="00297043" w:rsidRPr="4AC37F90">
        <w:rPr>
          <w:rFonts w:asciiTheme="minorHAnsi" w:eastAsia="Verdana" w:hAnsiTheme="minorHAnsi" w:cstheme="minorBidi"/>
          <w:color w:val="000000" w:themeColor="text1"/>
          <w:lang w:val="en-GB"/>
        </w:rPr>
        <w:t>activity within</w:t>
      </w:r>
      <w:r w:rsidRPr="4AC37F90">
        <w:rPr>
          <w:rFonts w:asciiTheme="minorHAnsi" w:eastAsia="Verdana" w:hAnsiTheme="minorHAnsi" w:cstheme="minorBidi"/>
          <w:color w:val="000000" w:themeColor="text1"/>
          <w:lang w:val="en-GB"/>
        </w:rPr>
        <w:t xml:space="preserve"> the School and University changes across the academic year. Applicants are advised to time their visit to coincide with </w:t>
      </w:r>
      <w:hyperlink r:id="rId12">
        <w:r w:rsidRPr="4AC37F90">
          <w:rPr>
            <w:rStyle w:val="Hyperlink"/>
            <w:rFonts w:asciiTheme="minorHAnsi" w:eastAsia="Verdana" w:hAnsiTheme="minorHAnsi" w:cstheme="minorBidi"/>
            <w:b/>
            <w:bCs/>
            <w:lang w:val="en-GB"/>
          </w:rPr>
          <w:t>one of Oxford’s three terms</w:t>
        </w:r>
        <w:r w:rsidRPr="4AC37F90">
          <w:rPr>
            <w:rStyle w:val="Hyperlink"/>
            <w:rFonts w:asciiTheme="minorHAnsi" w:eastAsia="Verdana" w:hAnsiTheme="minorHAnsi" w:cstheme="minorBidi"/>
            <w:lang w:val="en-GB"/>
          </w:rPr>
          <w:t> </w:t>
        </w:r>
      </w:hyperlink>
      <w:r w:rsidRPr="4AC37F90">
        <w:rPr>
          <w:rFonts w:asciiTheme="minorHAnsi" w:eastAsia="Verdana" w:hAnsiTheme="minorHAnsi" w:cstheme="minorBidi"/>
          <w:color w:val="000000" w:themeColor="text1"/>
          <w:lang w:val="en-GB"/>
        </w:rPr>
        <w:t>because colleagues are more likely to be available during these times, and visitors who wish to participate in a full calendar of events and other similar research activities should aim to visit in Michaelmas or Hilary terms.</w:t>
      </w:r>
    </w:p>
    <w:p w14:paraId="285460D3" w14:textId="5EB2C228" w:rsidR="006F1D53" w:rsidRDefault="006F1D53" w:rsidP="0660AE0C">
      <w:pPr>
        <w:jc w:val="both"/>
        <w:textAlignment w:val="baseline"/>
        <w:rPr>
          <w:rFonts w:asciiTheme="minorHAnsi" w:eastAsia="Verdana" w:hAnsiTheme="minorHAnsi" w:cstheme="minorBidi"/>
          <w:color w:val="000000"/>
          <w:lang w:val="en-GB"/>
        </w:rPr>
      </w:pPr>
      <w:r w:rsidRPr="4AC37F90">
        <w:rPr>
          <w:rFonts w:asciiTheme="minorHAnsi" w:eastAsia="Verdana" w:hAnsiTheme="minorHAnsi" w:cstheme="minorBidi"/>
          <w:color w:val="000000" w:themeColor="text1"/>
          <w:lang w:val="en-GB"/>
        </w:rPr>
        <w:t>Conversely, if looking for a quieter work</w:t>
      </w:r>
      <w:r w:rsidR="00297043" w:rsidRPr="4AC37F90">
        <w:rPr>
          <w:rFonts w:asciiTheme="minorHAnsi" w:eastAsia="Verdana" w:hAnsiTheme="minorHAnsi" w:cstheme="minorBidi"/>
          <w:color w:val="000000" w:themeColor="text1"/>
          <w:lang w:val="en-GB"/>
        </w:rPr>
        <w:t>ing environment, visitors</w:t>
      </w:r>
      <w:r w:rsidRPr="4AC37F90">
        <w:rPr>
          <w:rFonts w:asciiTheme="minorHAnsi" w:eastAsia="Verdana" w:hAnsiTheme="minorHAnsi" w:cstheme="minorBidi"/>
          <w:color w:val="000000" w:themeColor="text1"/>
          <w:lang w:val="en-GB"/>
        </w:rPr>
        <w:t xml:space="preserve"> may prefer to visit in Trinity term or the long summer vacation.</w:t>
      </w:r>
    </w:p>
    <w:p w14:paraId="481334C0" w14:textId="77777777" w:rsidR="006F1D53" w:rsidRPr="00D9402C" w:rsidRDefault="006F1D53" w:rsidP="4AC37F90">
      <w:pPr>
        <w:textAlignment w:val="baseline"/>
        <w:rPr>
          <w:rFonts w:asciiTheme="minorHAnsi" w:eastAsia="Verdana" w:hAnsiTheme="minorHAnsi" w:cstheme="minorBidi"/>
          <w:color w:val="000000"/>
          <w:lang w:val="en-GB"/>
        </w:rPr>
      </w:pPr>
    </w:p>
    <w:p w14:paraId="23DB8923" w14:textId="7506F48F" w:rsidR="006F1D53" w:rsidRPr="002A4493" w:rsidRDefault="006F1D53" w:rsidP="006F1D53">
      <w:pPr>
        <w:pStyle w:val="Heading2"/>
        <w:spacing w:before="120"/>
        <w:rPr>
          <w:rFonts w:eastAsia="Verdana"/>
          <w:b/>
          <w:bCs/>
          <w:color w:val="000000" w:themeColor="text1"/>
          <w:sz w:val="24"/>
          <w:szCs w:val="24"/>
          <w:lang w:val="en-GB"/>
        </w:rPr>
      </w:pPr>
      <w:r w:rsidRPr="002A4493">
        <w:rPr>
          <w:rFonts w:eastAsia="Verdana"/>
          <w:b/>
          <w:bCs/>
          <w:color w:val="000000" w:themeColor="text1"/>
          <w:sz w:val="24"/>
          <w:szCs w:val="24"/>
          <w:lang w:val="en-GB"/>
        </w:rPr>
        <w:t xml:space="preserve">Visa and work </w:t>
      </w:r>
      <w:r w:rsidR="0DFA15BF" w:rsidRPr="002A4493">
        <w:rPr>
          <w:rFonts w:eastAsia="Verdana"/>
          <w:b/>
          <w:bCs/>
          <w:color w:val="000000" w:themeColor="text1"/>
          <w:sz w:val="24"/>
          <w:szCs w:val="24"/>
          <w:lang w:val="en-GB"/>
        </w:rPr>
        <w:t>permit</w:t>
      </w:r>
    </w:p>
    <w:p w14:paraId="3828BFF5" w14:textId="77777777" w:rsidR="006F1D53" w:rsidRDefault="006F1D53" w:rsidP="4AC37F90">
      <w:pPr>
        <w:spacing w:before="120"/>
        <w:textAlignment w:val="baseline"/>
        <w:rPr>
          <w:rFonts w:asciiTheme="minorHAnsi" w:eastAsia="Tahoma" w:hAnsiTheme="minorHAnsi" w:cstheme="minorBidi"/>
          <w:color w:val="000000"/>
          <w:spacing w:val="1"/>
          <w:lang w:val="en-GB"/>
        </w:rPr>
      </w:pPr>
      <w:r w:rsidRPr="4AC37F90">
        <w:rPr>
          <w:rFonts w:asciiTheme="minorHAnsi" w:eastAsia="Tahoma" w:hAnsiTheme="minorHAnsi" w:cstheme="minorBidi"/>
          <w:color w:val="000000"/>
          <w:spacing w:val="1"/>
          <w:lang w:val="en-GB"/>
        </w:rPr>
        <w:t>These arrangements are subject to change to reflect prevailing Home Office regulations.</w:t>
      </w:r>
    </w:p>
    <w:p w14:paraId="0E58F558" w14:textId="77777777" w:rsidR="006F1D53" w:rsidRPr="00D9402C" w:rsidRDefault="006F1D53" w:rsidP="4AC37F90">
      <w:pPr>
        <w:textAlignment w:val="baseline"/>
        <w:rPr>
          <w:rFonts w:asciiTheme="minorHAnsi" w:eastAsia="Tahoma" w:hAnsiTheme="minorHAnsi" w:cstheme="minorBidi"/>
          <w:color w:val="000000"/>
          <w:spacing w:val="1"/>
          <w:lang w:val="en-GB"/>
        </w:rPr>
      </w:pPr>
    </w:p>
    <w:p w14:paraId="05C8F48F" w14:textId="027DEFF8" w:rsidR="006F1D53" w:rsidRDefault="006F1D53" w:rsidP="4AC37F90">
      <w:pPr>
        <w:textAlignment w:val="baseline"/>
        <w:rPr>
          <w:rFonts w:asciiTheme="minorHAnsi" w:eastAsia="Tahoma" w:hAnsiTheme="minorHAnsi" w:cstheme="minorBidi"/>
          <w:color w:val="0562C1"/>
          <w:u w:val="single"/>
          <w:lang w:val="en-GB"/>
        </w:rPr>
      </w:pPr>
      <w:r w:rsidRPr="4AC37F90">
        <w:rPr>
          <w:rFonts w:asciiTheme="minorHAnsi" w:eastAsia="Tahoma" w:hAnsiTheme="minorHAnsi" w:cstheme="minorBidi"/>
          <w:color w:val="000000" w:themeColor="text1"/>
          <w:lang w:val="en-GB"/>
        </w:rPr>
        <w:t xml:space="preserve">Visitors to the University from outside the U.K. who do not already have the right to visit the U.K. must ensure they have the appropriate visa for the activities they are going to undertake. The necessary visa must be obtained </w:t>
      </w:r>
      <w:r w:rsidRPr="4AC37F90">
        <w:rPr>
          <w:rFonts w:asciiTheme="minorHAnsi" w:eastAsia="Arial" w:hAnsiTheme="minorHAnsi" w:cstheme="minorBidi"/>
          <w:i/>
          <w:iCs/>
          <w:color w:val="000000" w:themeColor="text1"/>
          <w:lang w:val="en-GB"/>
        </w:rPr>
        <w:t xml:space="preserve">before </w:t>
      </w:r>
      <w:r w:rsidRPr="4AC37F90">
        <w:rPr>
          <w:rFonts w:asciiTheme="minorHAnsi" w:eastAsia="Tahoma" w:hAnsiTheme="minorHAnsi" w:cstheme="minorBidi"/>
          <w:color w:val="000000" w:themeColor="text1"/>
          <w:lang w:val="en-GB"/>
        </w:rPr>
        <w:t xml:space="preserve">coming to the University and </w:t>
      </w:r>
      <w:r w:rsidRPr="4AC37F90">
        <w:rPr>
          <w:rFonts w:asciiTheme="minorHAnsi" w:eastAsia="Arial" w:hAnsiTheme="minorHAnsi" w:cstheme="minorBidi"/>
          <w:i/>
          <w:iCs/>
          <w:color w:val="000000" w:themeColor="text1"/>
          <w:lang w:val="en-GB"/>
        </w:rPr>
        <w:t xml:space="preserve">we are required to ask all visitors to OSGA to confirm their immigration status via a visa and passport check with HR. </w:t>
      </w:r>
      <w:r w:rsidRPr="4AC37F90">
        <w:rPr>
          <w:rFonts w:asciiTheme="minorHAnsi" w:eastAsia="Tahoma" w:hAnsiTheme="minorHAnsi" w:cstheme="minorBidi"/>
          <w:color w:val="000000" w:themeColor="text1"/>
          <w:lang w:val="en-GB"/>
        </w:rPr>
        <w:t xml:space="preserve">For more information about visas, please contact the </w:t>
      </w:r>
      <w:r w:rsidR="0006539C" w:rsidRPr="4AC37F90">
        <w:rPr>
          <w:rFonts w:asciiTheme="minorHAnsi" w:eastAsia="Tahoma" w:hAnsiTheme="minorHAnsi" w:cstheme="minorBidi"/>
          <w:color w:val="000000" w:themeColor="text1"/>
          <w:lang w:val="en-GB"/>
        </w:rPr>
        <w:t>School’s</w:t>
      </w:r>
      <w:r w:rsidRPr="4AC37F90">
        <w:rPr>
          <w:rFonts w:asciiTheme="minorHAnsi" w:eastAsia="Tahoma" w:hAnsiTheme="minorHAnsi" w:cstheme="minorBidi"/>
          <w:color w:val="000000" w:themeColor="text1"/>
          <w:lang w:val="en-GB"/>
        </w:rPr>
        <w:t xml:space="preserve"> Human Resources Team: </w:t>
      </w:r>
      <w:hyperlink r:id="rId13">
        <w:r w:rsidR="00243815" w:rsidRPr="4AC37F90">
          <w:rPr>
            <w:rStyle w:val="Hyperlink"/>
          </w:rPr>
          <w:t>visitors@area.ox.ac.uk</w:t>
        </w:r>
      </w:hyperlink>
      <w:r w:rsidRPr="4AC37F90">
        <w:rPr>
          <w:rFonts w:asciiTheme="minorHAnsi" w:eastAsia="Tahoma" w:hAnsiTheme="minorHAnsi" w:cstheme="minorBidi"/>
          <w:color w:val="0562C1"/>
          <w:u w:val="single"/>
          <w:lang w:val="en-GB"/>
        </w:rPr>
        <w:t xml:space="preserve"> </w:t>
      </w:r>
    </w:p>
    <w:p w14:paraId="095ABF49" w14:textId="77777777" w:rsidR="006F1D53" w:rsidRPr="00D9402C" w:rsidRDefault="006F1D53" w:rsidP="4AC37F90">
      <w:pPr>
        <w:textAlignment w:val="baseline"/>
        <w:rPr>
          <w:rFonts w:asciiTheme="minorHAnsi" w:eastAsia="Verdana" w:hAnsiTheme="minorHAnsi" w:cstheme="minorBidi"/>
          <w:color w:val="000000"/>
          <w:lang w:val="en-GB"/>
        </w:rPr>
      </w:pPr>
    </w:p>
    <w:p w14:paraId="796902DF" w14:textId="77777777" w:rsidR="006F1D53" w:rsidRPr="002A4493" w:rsidRDefault="006F1D53" w:rsidP="006F1D53">
      <w:pPr>
        <w:pStyle w:val="Heading2"/>
        <w:spacing w:before="120"/>
        <w:rPr>
          <w:rFonts w:eastAsia="Verdana"/>
          <w:b/>
          <w:bCs/>
          <w:color w:val="000000" w:themeColor="text1"/>
          <w:sz w:val="24"/>
          <w:szCs w:val="24"/>
          <w:lang w:val="en-GB"/>
        </w:rPr>
      </w:pPr>
      <w:r w:rsidRPr="002A4493">
        <w:rPr>
          <w:rFonts w:eastAsia="Verdana"/>
          <w:b/>
          <w:bCs/>
          <w:color w:val="000000" w:themeColor="text1"/>
          <w:sz w:val="24"/>
          <w:szCs w:val="24"/>
          <w:lang w:val="en-GB"/>
        </w:rPr>
        <w:t>Visitor Title</w:t>
      </w:r>
    </w:p>
    <w:p w14:paraId="4CA01D6C" w14:textId="13CA0E42" w:rsidR="006F1D53" w:rsidRDefault="006F1D53" w:rsidP="3355C667">
      <w:pPr>
        <w:spacing w:before="120"/>
        <w:textAlignment w:val="baseline"/>
        <w:rPr>
          <w:rFonts w:asciiTheme="minorHAnsi" w:eastAsia="Verdana" w:hAnsiTheme="minorHAnsi" w:cstheme="minorBidi"/>
          <w:color w:val="000000" w:themeColor="text1"/>
          <w:spacing w:val="3"/>
          <w:sz w:val="24"/>
          <w:szCs w:val="24"/>
        </w:rPr>
      </w:pPr>
      <w:r w:rsidRPr="3355C667">
        <w:rPr>
          <w:rFonts w:asciiTheme="minorHAnsi" w:eastAsia="Verdana" w:hAnsiTheme="minorHAnsi" w:cstheme="minorBidi"/>
          <w:color w:val="000000" w:themeColor="text1"/>
          <w:spacing w:val="3"/>
          <w:sz w:val="24"/>
          <w:szCs w:val="24"/>
        </w:rPr>
        <w:t>Visito</w:t>
      </w:r>
      <w:r w:rsidRPr="002A4493">
        <w:rPr>
          <w:rFonts w:asciiTheme="majorHAnsi" w:eastAsia="Verdana" w:hAnsiTheme="majorHAnsi" w:cstheme="majorBidi"/>
          <w:color w:val="000000" w:themeColor="text1"/>
          <w:sz w:val="24"/>
          <w:szCs w:val="24"/>
          <w:lang w:val="en-GB"/>
        </w:rPr>
        <w:t>rs will normally</w:t>
      </w:r>
      <w:r w:rsidRPr="3355C667">
        <w:rPr>
          <w:rFonts w:asciiTheme="minorHAnsi" w:eastAsia="Verdana" w:hAnsiTheme="minorHAnsi" w:cstheme="minorBidi"/>
          <w:color w:val="000000" w:themeColor="text1"/>
          <w:spacing w:val="3"/>
          <w:sz w:val="24"/>
          <w:szCs w:val="24"/>
        </w:rPr>
        <w:t xml:space="preserve"> be given the title of </w:t>
      </w:r>
      <w:r w:rsidRPr="4AC37F90">
        <w:rPr>
          <w:rFonts w:asciiTheme="minorHAnsi" w:eastAsia="Verdana" w:hAnsiTheme="minorHAnsi" w:cstheme="minorBidi"/>
          <w:color w:val="000000" w:themeColor="text1"/>
          <w:spacing w:val="3"/>
          <w:sz w:val="24"/>
          <w:szCs w:val="24"/>
        </w:rPr>
        <w:t xml:space="preserve">‘Visiting </w:t>
      </w:r>
      <w:r w:rsidR="0CA73D64" w:rsidRPr="4AC37F90">
        <w:rPr>
          <w:rFonts w:asciiTheme="minorHAnsi" w:eastAsia="Verdana" w:hAnsiTheme="minorHAnsi" w:cstheme="minorBidi"/>
          <w:color w:val="000000" w:themeColor="text1"/>
          <w:spacing w:val="3"/>
          <w:sz w:val="24"/>
          <w:szCs w:val="24"/>
        </w:rPr>
        <w:t xml:space="preserve">Postdoctoral </w:t>
      </w:r>
      <w:r w:rsidRPr="4AC37F90">
        <w:rPr>
          <w:rFonts w:asciiTheme="minorHAnsi" w:eastAsia="Verdana" w:hAnsiTheme="minorHAnsi" w:cstheme="minorBidi"/>
          <w:color w:val="000000" w:themeColor="text1"/>
          <w:spacing w:val="3"/>
          <w:sz w:val="24"/>
          <w:szCs w:val="24"/>
        </w:rPr>
        <w:t>Research Fellow</w:t>
      </w:r>
      <w:proofErr w:type="gramStart"/>
      <w:r w:rsidRPr="4AC37F90">
        <w:rPr>
          <w:rFonts w:asciiTheme="minorHAnsi" w:eastAsia="Verdana" w:hAnsiTheme="minorHAnsi" w:cstheme="minorBidi"/>
          <w:color w:val="000000" w:themeColor="text1"/>
          <w:spacing w:val="3"/>
          <w:sz w:val="24"/>
          <w:szCs w:val="24"/>
        </w:rPr>
        <w:t>’</w:t>
      </w:r>
      <w:r w:rsidRPr="3355C667">
        <w:rPr>
          <w:rFonts w:asciiTheme="minorHAnsi" w:eastAsia="Verdana" w:hAnsiTheme="minorHAnsi" w:cstheme="minorBidi"/>
          <w:color w:val="000000" w:themeColor="text1"/>
          <w:spacing w:val="3"/>
          <w:sz w:val="24"/>
          <w:szCs w:val="24"/>
        </w:rPr>
        <w:t xml:space="preserve">  and</w:t>
      </w:r>
      <w:proofErr w:type="gramEnd"/>
      <w:r w:rsidRPr="3355C667">
        <w:rPr>
          <w:rFonts w:asciiTheme="minorHAnsi" w:eastAsia="Verdana" w:hAnsiTheme="minorHAnsi" w:cstheme="minorBidi"/>
          <w:color w:val="000000" w:themeColor="text1"/>
          <w:spacing w:val="3"/>
          <w:sz w:val="24"/>
          <w:szCs w:val="24"/>
        </w:rPr>
        <w:t xml:space="preserve"> will use this title in all references to their association with the </w:t>
      </w:r>
      <w:r w:rsidR="0006539C" w:rsidRPr="3355C667">
        <w:rPr>
          <w:rFonts w:asciiTheme="minorHAnsi" w:eastAsia="Verdana" w:hAnsiTheme="minorHAnsi" w:cstheme="minorBidi"/>
          <w:color w:val="000000" w:themeColor="text1"/>
          <w:spacing w:val="3"/>
          <w:sz w:val="24"/>
          <w:szCs w:val="24"/>
        </w:rPr>
        <w:t>School</w:t>
      </w:r>
      <w:r w:rsidRPr="3355C667">
        <w:rPr>
          <w:rFonts w:asciiTheme="minorHAnsi" w:eastAsia="Verdana" w:hAnsiTheme="minorHAnsi" w:cstheme="minorBidi"/>
          <w:color w:val="000000" w:themeColor="text1"/>
          <w:spacing w:val="3"/>
          <w:sz w:val="24"/>
          <w:szCs w:val="24"/>
        </w:rPr>
        <w:t xml:space="preserve"> and the University of Oxford. </w:t>
      </w:r>
    </w:p>
    <w:p w14:paraId="3D58E7C2" w14:textId="7FFC4484" w:rsidR="7F6336C0" w:rsidRDefault="7F6336C0" w:rsidP="7F6336C0">
      <w:pPr>
        <w:pStyle w:val="Heading2"/>
        <w:spacing w:before="0" w:after="120"/>
        <w:rPr>
          <w:rFonts w:eastAsia="Verdana"/>
          <w:sz w:val="24"/>
          <w:szCs w:val="24"/>
          <w:lang w:val="en-GB"/>
        </w:rPr>
      </w:pPr>
    </w:p>
    <w:p w14:paraId="1B6260B7" w14:textId="77777777" w:rsidR="006F1D53" w:rsidRPr="002A4493" w:rsidRDefault="006F1D53" w:rsidP="002A4493">
      <w:pPr>
        <w:pStyle w:val="Heading2"/>
        <w:spacing w:before="120"/>
        <w:rPr>
          <w:rFonts w:eastAsia="Verdana"/>
          <w:b/>
          <w:bCs/>
          <w:color w:val="000000" w:themeColor="text1"/>
          <w:sz w:val="24"/>
          <w:szCs w:val="24"/>
          <w:lang w:val="en-GB"/>
        </w:rPr>
      </w:pPr>
      <w:r w:rsidRPr="002A4493">
        <w:rPr>
          <w:rFonts w:eastAsia="Verdana"/>
          <w:b/>
          <w:bCs/>
          <w:color w:val="000000" w:themeColor="text1"/>
          <w:sz w:val="24"/>
          <w:szCs w:val="24"/>
          <w:lang w:val="en-GB"/>
        </w:rPr>
        <w:t>Visitor services</w:t>
      </w:r>
    </w:p>
    <w:p w14:paraId="2FDDBBC5" w14:textId="5294E525" w:rsidR="006F1D53" w:rsidRDefault="006F1D53" w:rsidP="4AC37F90">
      <w:pPr>
        <w:spacing w:after="120" w:line="281" w:lineRule="exact"/>
        <w:ind w:right="72"/>
        <w:textAlignment w:val="baseline"/>
        <w:rPr>
          <w:rFonts w:asciiTheme="minorHAnsi" w:eastAsia="Tahoma" w:hAnsiTheme="minorHAnsi" w:cstheme="minorBidi"/>
          <w:color w:val="000000"/>
          <w:sz w:val="24"/>
          <w:szCs w:val="24"/>
          <w:lang w:val="en-GB"/>
        </w:rPr>
      </w:pPr>
      <w:r w:rsidRPr="4AC37F90">
        <w:rPr>
          <w:rFonts w:asciiTheme="minorHAnsi" w:eastAsia="Verdana" w:hAnsiTheme="minorHAnsi" w:cstheme="minorBidi"/>
          <w:color w:val="000000" w:themeColor="text1"/>
          <w:sz w:val="24"/>
          <w:szCs w:val="24"/>
          <w:lang w:val="en-GB"/>
        </w:rPr>
        <w:t xml:space="preserve">Dependent on the visitor category, those who are eligible will receive the following benefits for the duration of their visit only. </w:t>
      </w:r>
      <w:r w:rsidRPr="4AC37F90">
        <w:rPr>
          <w:rFonts w:asciiTheme="minorHAnsi" w:eastAsia="Tahoma" w:hAnsiTheme="minorHAnsi" w:cstheme="minorBidi"/>
          <w:color w:val="000000" w:themeColor="text1"/>
          <w:sz w:val="24"/>
          <w:szCs w:val="24"/>
          <w:lang w:val="en-GB"/>
        </w:rPr>
        <w:t>Visitor email accounts will only be effective for the duration of the visit.</w:t>
      </w:r>
    </w:p>
    <w:tbl>
      <w:tblPr>
        <w:tblpPr w:leftFromText="180" w:rightFromText="180" w:vertAnchor="text" w:horzAnchor="margin" w:tblpY="22"/>
        <w:tblW w:w="0" w:type="auto"/>
        <w:tblLayout w:type="fixed"/>
        <w:tblCellMar>
          <w:left w:w="0" w:type="dxa"/>
          <w:right w:w="0" w:type="dxa"/>
        </w:tblCellMar>
        <w:tblLook w:val="0000" w:firstRow="0" w:lastRow="0" w:firstColumn="0" w:lastColumn="0" w:noHBand="0" w:noVBand="0"/>
      </w:tblPr>
      <w:tblGrid>
        <w:gridCol w:w="1334"/>
        <w:gridCol w:w="1498"/>
        <w:gridCol w:w="1286"/>
        <w:gridCol w:w="1229"/>
        <w:gridCol w:w="1479"/>
        <w:gridCol w:w="1344"/>
        <w:gridCol w:w="1344"/>
      </w:tblGrid>
      <w:tr w:rsidR="006F1D53" w:rsidRPr="00CF4C57" w14:paraId="7F0B113E" w14:textId="77777777" w:rsidTr="4AC37F90">
        <w:trPr>
          <w:trHeight w:hRule="exact" w:val="1142"/>
        </w:trPr>
        <w:tc>
          <w:tcPr>
            <w:tcW w:w="1334" w:type="dxa"/>
            <w:tcBorders>
              <w:top w:val="none" w:sz="0" w:space="0" w:color="020000"/>
              <w:left w:val="single" w:sz="5" w:space="0" w:color="000000" w:themeColor="text1"/>
              <w:bottom w:val="none" w:sz="0" w:space="0" w:color="020000"/>
              <w:right w:val="single" w:sz="5" w:space="0" w:color="000000" w:themeColor="text1"/>
            </w:tcBorders>
            <w:shd w:val="clear" w:color="auto" w:fill="313D4F"/>
          </w:tcPr>
          <w:p w14:paraId="687945C9" w14:textId="77777777" w:rsidR="006F1D53" w:rsidRPr="00FC6F32" w:rsidRDefault="006F1D53" w:rsidP="4AC37F90">
            <w:pPr>
              <w:spacing w:before="155" w:after="733" w:line="249" w:lineRule="exact"/>
              <w:ind w:left="111"/>
              <w:jc w:val="center"/>
              <w:textAlignment w:val="baseline"/>
              <w:rPr>
                <w:rFonts w:asciiTheme="minorHAnsi" w:eastAsia="Verdana" w:hAnsiTheme="minorHAnsi" w:cstheme="minorBidi"/>
                <w:color w:val="FFFFFF"/>
                <w:spacing w:val="-9"/>
                <w:lang w:val="en-GB"/>
              </w:rPr>
            </w:pPr>
            <w:r w:rsidRPr="4AC37F90">
              <w:rPr>
                <w:rFonts w:asciiTheme="minorHAnsi" w:eastAsia="Verdana" w:hAnsiTheme="minorHAnsi" w:cstheme="minorBidi"/>
                <w:color w:val="FFFFFF"/>
                <w:spacing w:val="-9"/>
                <w:lang w:val="en-GB"/>
              </w:rPr>
              <w:t>Visitor type</w:t>
            </w:r>
          </w:p>
        </w:tc>
        <w:tc>
          <w:tcPr>
            <w:tcW w:w="1498" w:type="dxa"/>
            <w:tcBorders>
              <w:top w:val="none" w:sz="0" w:space="0" w:color="020000"/>
              <w:left w:val="single" w:sz="5" w:space="0" w:color="000000" w:themeColor="text1"/>
              <w:bottom w:val="none" w:sz="0" w:space="0" w:color="020000"/>
              <w:right w:val="single" w:sz="5" w:space="0" w:color="000000" w:themeColor="text1"/>
            </w:tcBorders>
            <w:shd w:val="clear" w:color="auto" w:fill="313D4F"/>
          </w:tcPr>
          <w:p w14:paraId="0F772C54" w14:textId="77777777" w:rsidR="006F1D53" w:rsidRPr="00FC6F32" w:rsidRDefault="006F1D53" w:rsidP="4AC37F90">
            <w:pPr>
              <w:jc w:val="center"/>
              <w:textAlignment w:val="baseline"/>
              <w:rPr>
                <w:rFonts w:asciiTheme="minorHAnsi" w:eastAsia="Verdana" w:hAnsiTheme="minorHAnsi" w:cstheme="minorBidi"/>
                <w:color w:val="000000"/>
                <w:lang w:val="en-GB"/>
              </w:rPr>
            </w:pPr>
          </w:p>
        </w:tc>
        <w:tc>
          <w:tcPr>
            <w:tcW w:w="1286" w:type="dxa"/>
            <w:tcBorders>
              <w:top w:val="none" w:sz="0" w:space="0" w:color="020000"/>
              <w:left w:val="single" w:sz="5" w:space="0" w:color="000000" w:themeColor="text1"/>
              <w:bottom w:val="none" w:sz="0" w:space="0" w:color="020000"/>
              <w:right w:val="single" w:sz="5" w:space="0" w:color="000000" w:themeColor="text1"/>
            </w:tcBorders>
            <w:shd w:val="clear" w:color="auto" w:fill="313D4F"/>
            <w:vAlign w:val="center"/>
          </w:tcPr>
          <w:p w14:paraId="69EC531A" w14:textId="77777777" w:rsidR="006F1D53" w:rsidRPr="00FC6F32" w:rsidRDefault="006F1D53" w:rsidP="4AC37F90">
            <w:pPr>
              <w:spacing w:before="257" w:after="296" w:line="292" w:lineRule="exact"/>
              <w:jc w:val="center"/>
              <w:textAlignment w:val="baseline"/>
              <w:rPr>
                <w:rFonts w:asciiTheme="minorHAnsi" w:eastAsia="Verdana" w:hAnsiTheme="minorHAnsi" w:cstheme="minorBidi"/>
                <w:color w:val="FFFFFF"/>
                <w:lang w:val="en-GB"/>
              </w:rPr>
            </w:pPr>
            <w:r w:rsidRPr="4AC37F90">
              <w:rPr>
                <w:rFonts w:asciiTheme="minorHAnsi" w:eastAsia="Verdana" w:hAnsiTheme="minorHAnsi" w:cstheme="minorBidi"/>
                <w:color w:val="FFFFFF" w:themeColor="background1"/>
                <w:lang w:val="en-GB"/>
              </w:rPr>
              <w:t>University card</w:t>
            </w:r>
          </w:p>
        </w:tc>
        <w:tc>
          <w:tcPr>
            <w:tcW w:w="1229" w:type="dxa"/>
            <w:tcBorders>
              <w:top w:val="none" w:sz="0" w:space="0" w:color="020000"/>
              <w:left w:val="single" w:sz="5" w:space="0" w:color="000000" w:themeColor="text1"/>
              <w:bottom w:val="none" w:sz="0" w:space="0" w:color="020000"/>
              <w:right w:val="single" w:sz="5" w:space="0" w:color="000000" w:themeColor="text1"/>
            </w:tcBorders>
            <w:shd w:val="clear" w:color="auto" w:fill="313D4F"/>
          </w:tcPr>
          <w:p w14:paraId="2A3CFC51" w14:textId="77777777" w:rsidR="006F1D53" w:rsidRPr="00FC6F32" w:rsidRDefault="006F1D53" w:rsidP="4AC37F90">
            <w:pPr>
              <w:spacing w:before="111" w:after="440" w:line="293" w:lineRule="exact"/>
              <w:jc w:val="center"/>
              <w:textAlignment w:val="baseline"/>
              <w:rPr>
                <w:rFonts w:asciiTheme="minorHAnsi" w:eastAsia="Verdana" w:hAnsiTheme="minorHAnsi" w:cstheme="minorBidi"/>
                <w:color w:val="FFFFFF"/>
                <w:lang w:val="en-GB"/>
              </w:rPr>
            </w:pPr>
            <w:r w:rsidRPr="4AC37F90">
              <w:rPr>
                <w:rFonts w:asciiTheme="minorHAnsi" w:eastAsia="Verdana" w:hAnsiTheme="minorHAnsi" w:cstheme="minorBidi"/>
                <w:color w:val="FFFFFF" w:themeColor="background1"/>
                <w:lang w:val="en-GB"/>
              </w:rPr>
              <w:t>Email address</w:t>
            </w:r>
          </w:p>
        </w:tc>
        <w:tc>
          <w:tcPr>
            <w:tcW w:w="1479" w:type="dxa"/>
            <w:tcBorders>
              <w:top w:val="none" w:sz="0" w:space="0" w:color="020000"/>
              <w:left w:val="single" w:sz="5" w:space="0" w:color="000000" w:themeColor="text1"/>
              <w:bottom w:val="none" w:sz="0" w:space="0" w:color="020000"/>
              <w:right w:val="single" w:sz="5" w:space="0" w:color="000000" w:themeColor="text1"/>
            </w:tcBorders>
            <w:shd w:val="clear" w:color="auto" w:fill="313D4F"/>
            <w:vAlign w:val="center"/>
          </w:tcPr>
          <w:p w14:paraId="00A86A2C" w14:textId="09AFE3EA" w:rsidR="006F1D53" w:rsidRPr="00FC6F32" w:rsidRDefault="006F1D53" w:rsidP="4AC37F90">
            <w:pPr>
              <w:spacing w:before="111" w:after="147" w:line="293" w:lineRule="exact"/>
              <w:ind w:left="108"/>
              <w:jc w:val="center"/>
              <w:textAlignment w:val="baseline"/>
              <w:rPr>
                <w:rFonts w:asciiTheme="minorHAnsi" w:eastAsia="Verdana" w:hAnsiTheme="minorHAnsi" w:cstheme="minorBidi"/>
                <w:color w:val="FFFFFF"/>
                <w:lang w:val="en-GB"/>
              </w:rPr>
            </w:pPr>
            <w:r w:rsidRPr="4AC37F90">
              <w:rPr>
                <w:rFonts w:asciiTheme="minorHAnsi" w:eastAsia="Verdana" w:hAnsiTheme="minorHAnsi" w:cstheme="minorBidi"/>
                <w:color w:val="FFFFFF" w:themeColor="background1"/>
                <w:lang w:val="en-GB"/>
              </w:rPr>
              <w:t xml:space="preserve">Access to </w:t>
            </w:r>
            <w:r w:rsidR="0006539C" w:rsidRPr="4AC37F90">
              <w:rPr>
                <w:rFonts w:asciiTheme="minorHAnsi" w:eastAsia="Verdana" w:hAnsiTheme="minorHAnsi" w:cstheme="minorBidi"/>
                <w:color w:val="FFFFFF" w:themeColor="background1"/>
                <w:lang w:val="en-GB"/>
              </w:rPr>
              <w:t xml:space="preserve">OSGA </w:t>
            </w:r>
            <w:r w:rsidRPr="4AC37F90">
              <w:rPr>
                <w:rFonts w:asciiTheme="minorHAnsi" w:eastAsia="Verdana" w:hAnsiTheme="minorHAnsi" w:cstheme="minorBidi"/>
                <w:color w:val="FFFFFF" w:themeColor="background1"/>
                <w:lang w:val="en-GB"/>
              </w:rPr>
              <w:t>buildings</w:t>
            </w:r>
          </w:p>
        </w:tc>
        <w:tc>
          <w:tcPr>
            <w:tcW w:w="1344" w:type="dxa"/>
            <w:tcBorders>
              <w:top w:val="none" w:sz="0" w:space="0" w:color="020000"/>
              <w:left w:val="single" w:sz="5" w:space="0" w:color="000000" w:themeColor="text1"/>
              <w:bottom w:val="none" w:sz="0" w:space="0" w:color="020000"/>
              <w:right w:val="single" w:sz="5" w:space="0" w:color="000000" w:themeColor="text1"/>
            </w:tcBorders>
            <w:shd w:val="clear" w:color="auto" w:fill="313D4F"/>
          </w:tcPr>
          <w:p w14:paraId="57FDDD0B" w14:textId="77777777" w:rsidR="006F1D53" w:rsidRPr="00FC6F32" w:rsidRDefault="006F1D53" w:rsidP="4AC37F90">
            <w:pPr>
              <w:spacing w:before="111" w:after="440" w:line="293" w:lineRule="exact"/>
              <w:ind w:left="108"/>
              <w:jc w:val="center"/>
              <w:textAlignment w:val="baseline"/>
              <w:rPr>
                <w:rFonts w:asciiTheme="minorHAnsi" w:eastAsia="Verdana" w:hAnsiTheme="minorHAnsi" w:cstheme="minorBidi"/>
                <w:color w:val="FFFFFF"/>
                <w:lang w:val="en-GB"/>
              </w:rPr>
            </w:pPr>
            <w:r w:rsidRPr="4AC37F90">
              <w:rPr>
                <w:rFonts w:asciiTheme="minorHAnsi" w:eastAsia="Verdana" w:hAnsiTheme="minorHAnsi" w:cstheme="minorBidi"/>
                <w:color w:val="FFFFFF" w:themeColor="background1"/>
                <w:lang w:val="en-GB"/>
              </w:rPr>
              <w:t>Access to Library facilities</w:t>
            </w:r>
          </w:p>
        </w:tc>
        <w:tc>
          <w:tcPr>
            <w:tcW w:w="1344" w:type="dxa"/>
            <w:tcBorders>
              <w:top w:val="none" w:sz="0" w:space="0" w:color="020000"/>
              <w:left w:val="single" w:sz="5" w:space="0" w:color="000000" w:themeColor="text1"/>
              <w:bottom w:val="none" w:sz="0" w:space="0" w:color="020000"/>
              <w:right w:val="single" w:sz="5" w:space="0" w:color="000000" w:themeColor="text1"/>
            </w:tcBorders>
            <w:shd w:val="clear" w:color="auto" w:fill="313D4F"/>
          </w:tcPr>
          <w:p w14:paraId="4115DEA4" w14:textId="77777777" w:rsidR="006F1D53" w:rsidRPr="00FC6F32" w:rsidRDefault="006F1D53" w:rsidP="4AC37F90">
            <w:pPr>
              <w:spacing w:before="155" w:after="733" w:line="249" w:lineRule="exact"/>
              <w:ind w:right="144"/>
              <w:jc w:val="center"/>
              <w:textAlignment w:val="baseline"/>
              <w:rPr>
                <w:rFonts w:asciiTheme="minorHAnsi" w:eastAsia="Verdana" w:hAnsiTheme="minorHAnsi" w:cstheme="minorBidi"/>
                <w:color w:val="FFFFFF"/>
                <w:lang w:val="en-GB"/>
              </w:rPr>
            </w:pPr>
            <w:r w:rsidRPr="4AC37F90">
              <w:rPr>
                <w:rFonts w:asciiTheme="minorHAnsi" w:eastAsia="Verdana" w:hAnsiTheme="minorHAnsi" w:cstheme="minorBidi"/>
                <w:color w:val="FFFFFF" w:themeColor="background1"/>
                <w:lang w:val="en-GB"/>
              </w:rPr>
              <w:t>Desk space</w:t>
            </w:r>
          </w:p>
        </w:tc>
      </w:tr>
      <w:tr w:rsidR="006F1D53" w:rsidRPr="00CF4C57" w14:paraId="1A25FABD" w14:textId="77777777" w:rsidTr="4AC37F90">
        <w:trPr>
          <w:trHeight w:hRule="exact" w:val="1119"/>
        </w:trPr>
        <w:tc>
          <w:tcPr>
            <w:tcW w:w="1334" w:type="dxa"/>
            <w:tcBorders>
              <w:top w:val="none" w:sz="0" w:space="0" w:color="020000"/>
              <w:left w:val="single" w:sz="5" w:space="0" w:color="000000" w:themeColor="text1"/>
              <w:bottom w:val="single" w:sz="5" w:space="0" w:color="000000" w:themeColor="text1"/>
              <w:right w:val="single" w:sz="5" w:space="0" w:color="000000" w:themeColor="text1"/>
            </w:tcBorders>
            <w:vAlign w:val="center"/>
          </w:tcPr>
          <w:p w14:paraId="66A1654B" w14:textId="012F6EE8" w:rsidR="006F1D53" w:rsidRPr="00FC6F32" w:rsidRDefault="006F1D53" w:rsidP="0660AE0C">
            <w:pPr>
              <w:spacing w:before="434" w:after="435" w:line="249" w:lineRule="exact"/>
              <w:ind w:left="111"/>
              <w:jc w:val="center"/>
              <w:textAlignment w:val="baseline"/>
              <w:rPr>
                <w:rFonts w:asciiTheme="minorHAnsi" w:eastAsia="Verdana" w:hAnsiTheme="minorHAnsi" w:cstheme="minorBidi"/>
                <w:b/>
                <w:bCs/>
                <w:color w:val="000000"/>
                <w:lang w:val="en-GB"/>
              </w:rPr>
            </w:pPr>
            <w:r w:rsidRPr="4AC37F90">
              <w:rPr>
                <w:rFonts w:asciiTheme="minorHAnsi" w:eastAsia="Verdana" w:hAnsiTheme="minorHAnsi" w:cstheme="minorBidi"/>
                <w:b/>
                <w:bCs/>
                <w:color w:val="000000" w:themeColor="text1"/>
                <w:lang w:val="en-GB"/>
              </w:rPr>
              <w:t xml:space="preserve">TYPE </w:t>
            </w:r>
            <w:r w:rsidR="28D46BAA" w:rsidRPr="4AC37F90">
              <w:rPr>
                <w:rFonts w:asciiTheme="minorHAnsi" w:eastAsia="Verdana" w:hAnsiTheme="minorHAnsi" w:cstheme="minorBidi"/>
                <w:b/>
                <w:bCs/>
                <w:color w:val="000000" w:themeColor="text1"/>
                <w:lang w:val="en-GB"/>
              </w:rPr>
              <w:t>D</w:t>
            </w:r>
          </w:p>
        </w:tc>
        <w:tc>
          <w:tcPr>
            <w:tcW w:w="1498" w:type="dxa"/>
            <w:tcBorders>
              <w:top w:val="none" w:sz="0" w:space="0" w:color="020000"/>
              <w:left w:val="single" w:sz="5" w:space="0" w:color="000000" w:themeColor="text1"/>
              <w:bottom w:val="single" w:sz="5" w:space="0" w:color="000000" w:themeColor="text1"/>
              <w:right w:val="single" w:sz="5" w:space="0" w:color="000000" w:themeColor="text1"/>
            </w:tcBorders>
            <w:vAlign w:val="center"/>
          </w:tcPr>
          <w:p w14:paraId="58B7CC21" w14:textId="77777777" w:rsidR="006F1D53" w:rsidRPr="00FC6F32" w:rsidRDefault="006F1D53" w:rsidP="4AC37F90">
            <w:pPr>
              <w:spacing w:before="97" w:after="142" w:line="293" w:lineRule="exact"/>
              <w:ind w:left="108"/>
              <w:jc w:val="center"/>
              <w:textAlignment w:val="baseline"/>
              <w:rPr>
                <w:rFonts w:asciiTheme="minorHAnsi" w:eastAsia="Verdana" w:hAnsiTheme="minorHAnsi" w:cstheme="minorBidi"/>
                <w:b/>
                <w:bCs/>
                <w:color w:val="000000"/>
                <w:lang w:val="en-GB"/>
              </w:rPr>
            </w:pPr>
            <w:r w:rsidRPr="4AC37F90">
              <w:rPr>
                <w:rFonts w:asciiTheme="minorHAnsi" w:eastAsia="Verdana" w:hAnsiTheme="minorHAnsi" w:cstheme="minorBidi"/>
                <w:b/>
                <w:bCs/>
                <w:color w:val="000000" w:themeColor="text1"/>
                <w:lang w:val="en-GB"/>
              </w:rPr>
              <w:t>Academic Visitor — Collaborator</w:t>
            </w:r>
          </w:p>
        </w:tc>
        <w:tc>
          <w:tcPr>
            <w:tcW w:w="1286" w:type="dxa"/>
            <w:tcBorders>
              <w:top w:val="none" w:sz="0" w:space="0" w:color="020000"/>
              <w:left w:val="single" w:sz="5" w:space="0" w:color="000000" w:themeColor="text1"/>
              <w:bottom w:val="single" w:sz="5" w:space="0" w:color="000000" w:themeColor="text1"/>
              <w:right w:val="single" w:sz="5" w:space="0" w:color="000000" w:themeColor="text1"/>
            </w:tcBorders>
            <w:vAlign w:val="center"/>
          </w:tcPr>
          <w:p w14:paraId="1E1EFEAF" w14:textId="77777777" w:rsidR="006F1D53" w:rsidRPr="00FC6F32" w:rsidRDefault="006F1D53" w:rsidP="4AC37F90">
            <w:pPr>
              <w:jc w:val="center"/>
              <w:textAlignment w:val="baseline"/>
              <w:rPr>
                <w:rFonts w:asciiTheme="minorHAnsi" w:eastAsia="Verdana" w:hAnsiTheme="minorHAnsi" w:cstheme="minorBidi"/>
                <w:color w:val="000000"/>
                <w:lang w:val="en-GB"/>
              </w:rPr>
            </w:pPr>
            <w:r w:rsidRPr="4AC37F90">
              <w:rPr>
                <w:rFonts w:asciiTheme="minorHAnsi" w:eastAsia="Wingdings" w:hAnsiTheme="minorHAnsi" w:cstheme="minorBidi"/>
                <w:color w:val="000000" w:themeColor="text1"/>
                <w:lang w:val="en-GB"/>
              </w:rPr>
              <w:t>þ</w:t>
            </w:r>
          </w:p>
        </w:tc>
        <w:tc>
          <w:tcPr>
            <w:tcW w:w="1229" w:type="dxa"/>
            <w:tcBorders>
              <w:top w:val="none" w:sz="0" w:space="0" w:color="020000"/>
              <w:left w:val="single" w:sz="5" w:space="0" w:color="000000" w:themeColor="text1"/>
              <w:bottom w:val="single" w:sz="5" w:space="0" w:color="000000" w:themeColor="text1"/>
              <w:right w:val="single" w:sz="5" w:space="0" w:color="000000" w:themeColor="text1"/>
            </w:tcBorders>
            <w:vAlign w:val="center"/>
          </w:tcPr>
          <w:p w14:paraId="261D3A3F" w14:textId="77777777" w:rsidR="006F1D53" w:rsidRPr="00FC6F32" w:rsidRDefault="006F1D53" w:rsidP="4AC37F90">
            <w:pPr>
              <w:jc w:val="center"/>
              <w:textAlignment w:val="baseline"/>
              <w:rPr>
                <w:rFonts w:asciiTheme="minorHAnsi" w:eastAsia="Verdana" w:hAnsiTheme="minorHAnsi" w:cstheme="minorBidi"/>
                <w:color w:val="000000"/>
                <w:lang w:val="en-GB"/>
              </w:rPr>
            </w:pPr>
            <w:r w:rsidRPr="4AC37F90">
              <w:rPr>
                <w:rFonts w:asciiTheme="minorHAnsi" w:eastAsia="Wingdings" w:hAnsiTheme="minorHAnsi" w:cstheme="minorBidi"/>
                <w:color w:val="000000" w:themeColor="text1"/>
                <w:lang w:val="en-GB"/>
              </w:rPr>
              <w:t>þ</w:t>
            </w:r>
          </w:p>
        </w:tc>
        <w:tc>
          <w:tcPr>
            <w:tcW w:w="1479" w:type="dxa"/>
            <w:tcBorders>
              <w:top w:val="none" w:sz="0" w:space="0" w:color="020000"/>
              <w:left w:val="single" w:sz="5" w:space="0" w:color="000000" w:themeColor="text1"/>
              <w:bottom w:val="single" w:sz="5" w:space="0" w:color="000000" w:themeColor="text1"/>
              <w:right w:val="single" w:sz="5" w:space="0" w:color="000000" w:themeColor="text1"/>
            </w:tcBorders>
            <w:vAlign w:val="center"/>
          </w:tcPr>
          <w:p w14:paraId="4A503EFB" w14:textId="77777777" w:rsidR="006F1D53" w:rsidRPr="00FC6F32" w:rsidRDefault="006F1D53" w:rsidP="4AC37F90">
            <w:pPr>
              <w:jc w:val="center"/>
              <w:textAlignment w:val="baseline"/>
              <w:rPr>
                <w:rFonts w:asciiTheme="minorHAnsi" w:eastAsia="Verdana" w:hAnsiTheme="minorHAnsi" w:cstheme="minorBidi"/>
                <w:color w:val="000000"/>
                <w:lang w:val="en-GB"/>
              </w:rPr>
            </w:pPr>
            <w:r w:rsidRPr="4AC37F90">
              <w:rPr>
                <w:rFonts w:asciiTheme="minorHAnsi" w:eastAsia="Verdana" w:hAnsiTheme="minorHAnsi" w:cstheme="minorBidi"/>
                <w:color w:val="000000" w:themeColor="text1"/>
                <w:lang w:val="en-GB"/>
              </w:rPr>
              <w:t>By prior agreed arrangement</w:t>
            </w:r>
          </w:p>
        </w:tc>
        <w:tc>
          <w:tcPr>
            <w:tcW w:w="1344" w:type="dxa"/>
            <w:tcBorders>
              <w:top w:val="none" w:sz="0" w:space="0" w:color="020000"/>
              <w:left w:val="single" w:sz="5" w:space="0" w:color="000000" w:themeColor="text1"/>
              <w:bottom w:val="single" w:sz="5" w:space="0" w:color="000000" w:themeColor="text1"/>
              <w:right w:val="single" w:sz="5" w:space="0" w:color="000000" w:themeColor="text1"/>
            </w:tcBorders>
            <w:vAlign w:val="center"/>
          </w:tcPr>
          <w:p w14:paraId="038CF097" w14:textId="77777777" w:rsidR="006F1D53" w:rsidRPr="00FC6F32" w:rsidRDefault="006F1D53" w:rsidP="4AC37F90">
            <w:pPr>
              <w:jc w:val="center"/>
              <w:textAlignment w:val="baseline"/>
              <w:rPr>
                <w:rFonts w:asciiTheme="minorHAnsi" w:eastAsia="Verdana" w:hAnsiTheme="minorHAnsi" w:cstheme="minorBidi"/>
                <w:color w:val="000000"/>
                <w:lang w:val="en-GB"/>
              </w:rPr>
            </w:pPr>
            <w:r w:rsidRPr="4AC37F90">
              <w:rPr>
                <w:rFonts w:asciiTheme="minorHAnsi" w:eastAsia="Wingdings" w:hAnsiTheme="minorHAnsi" w:cstheme="minorBidi"/>
                <w:color w:val="000000" w:themeColor="text1"/>
                <w:lang w:val="en-GB"/>
              </w:rPr>
              <w:t>þ</w:t>
            </w:r>
          </w:p>
        </w:tc>
        <w:tc>
          <w:tcPr>
            <w:tcW w:w="1344" w:type="dxa"/>
            <w:tcBorders>
              <w:top w:val="none" w:sz="0" w:space="0" w:color="020000"/>
              <w:left w:val="single" w:sz="5" w:space="0" w:color="000000" w:themeColor="text1"/>
              <w:bottom w:val="single" w:sz="5" w:space="0" w:color="000000" w:themeColor="text1"/>
              <w:right w:val="single" w:sz="5" w:space="0" w:color="000000" w:themeColor="text1"/>
            </w:tcBorders>
            <w:vAlign w:val="center"/>
          </w:tcPr>
          <w:p w14:paraId="50F67652" w14:textId="77777777" w:rsidR="006F1D53" w:rsidRPr="00FC6F32" w:rsidRDefault="006F1D53" w:rsidP="4AC37F90">
            <w:pPr>
              <w:jc w:val="center"/>
              <w:textAlignment w:val="baseline"/>
              <w:rPr>
                <w:rFonts w:asciiTheme="minorHAnsi" w:eastAsia="Verdana" w:hAnsiTheme="minorHAnsi" w:cstheme="minorBidi"/>
                <w:color w:val="000000"/>
                <w:lang w:val="en-GB"/>
              </w:rPr>
            </w:pPr>
            <w:r w:rsidRPr="4AC37F90">
              <w:rPr>
                <w:rFonts w:asciiTheme="minorHAnsi" w:eastAsia="Verdana" w:hAnsiTheme="minorHAnsi" w:cstheme="minorBidi"/>
                <w:color w:val="000000" w:themeColor="text1"/>
                <w:lang w:val="en-GB"/>
              </w:rPr>
              <w:t>By prior agreed arrangement</w:t>
            </w:r>
          </w:p>
        </w:tc>
      </w:tr>
    </w:tbl>
    <w:p w14:paraId="6D004E2D" w14:textId="433E40DE" w:rsidR="006F1D53" w:rsidRDefault="006F1D53" w:rsidP="4AC37F90">
      <w:pPr>
        <w:rPr>
          <w:lang w:val="en-GB"/>
        </w:rPr>
      </w:pPr>
    </w:p>
    <w:p w14:paraId="3FC40B69" w14:textId="77777777" w:rsidR="006F1D53" w:rsidRPr="002A4493" w:rsidRDefault="006F1D53" w:rsidP="002A4493">
      <w:pPr>
        <w:pStyle w:val="Heading2"/>
        <w:spacing w:after="120"/>
        <w:rPr>
          <w:rFonts w:eastAsia="Verdana"/>
          <w:b/>
          <w:bCs/>
          <w:color w:val="000000" w:themeColor="text1"/>
          <w:sz w:val="24"/>
          <w:szCs w:val="24"/>
          <w:lang w:val="en-GB"/>
        </w:rPr>
      </w:pPr>
      <w:r w:rsidRPr="002A4493">
        <w:rPr>
          <w:rFonts w:eastAsia="Verdana"/>
          <w:b/>
          <w:bCs/>
          <w:color w:val="000000" w:themeColor="text1"/>
          <w:sz w:val="24"/>
          <w:szCs w:val="24"/>
          <w:lang w:val="en-GB"/>
        </w:rPr>
        <w:t>Bench fees and finance</w:t>
      </w:r>
    </w:p>
    <w:p w14:paraId="5EF686BF" w14:textId="10E446F7" w:rsidR="006F1D53" w:rsidRDefault="00AB45D7" w:rsidP="0660AE0C">
      <w:pPr>
        <w:spacing w:after="120"/>
        <w:ind w:left="74" w:right="215"/>
        <w:jc w:val="both"/>
        <w:textAlignment w:val="baseline"/>
        <w:rPr>
          <w:rFonts w:asciiTheme="minorHAnsi" w:eastAsia="Tahoma" w:hAnsiTheme="minorHAnsi" w:cstheme="minorBidi"/>
          <w:color w:val="000000"/>
          <w:sz w:val="24"/>
          <w:szCs w:val="24"/>
          <w:lang w:val="en-GB"/>
        </w:rPr>
      </w:pPr>
      <w:r w:rsidRPr="4AC37F90">
        <w:rPr>
          <w:rFonts w:asciiTheme="minorHAnsi" w:eastAsia="Tahoma" w:hAnsiTheme="minorHAnsi" w:cstheme="minorBidi"/>
          <w:color w:val="000000" w:themeColor="text1"/>
          <w:sz w:val="24"/>
          <w:szCs w:val="24"/>
          <w:lang w:val="en-GB"/>
        </w:rPr>
        <w:t>Standard OSGA fees: visitors will be charged £250 per month or £600 per term.</w:t>
      </w:r>
      <w:r w:rsidR="0B4F5515" w:rsidRPr="4AC37F90">
        <w:rPr>
          <w:rFonts w:asciiTheme="minorHAnsi" w:eastAsia="Tahoma" w:hAnsiTheme="minorHAnsi" w:cstheme="minorBidi"/>
          <w:color w:val="000000" w:themeColor="text1"/>
          <w:sz w:val="24"/>
          <w:szCs w:val="24"/>
          <w:lang w:val="en-GB"/>
        </w:rPr>
        <w:t xml:space="preserve"> </w:t>
      </w:r>
    </w:p>
    <w:p w14:paraId="7108C093" w14:textId="5792A47E" w:rsidR="00AB45D7" w:rsidRPr="000A3BFB" w:rsidRDefault="00AB45D7" w:rsidP="0660AE0C">
      <w:pPr>
        <w:spacing w:after="120"/>
        <w:ind w:left="74" w:right="215"/>
        <w:jc w:val="both"/>
        <w:textAlignment w:val="baseline"/>
        <w:rPr>
          <w:rFonts w:asciiTheme="minorHAnsi" w:eastAsia="Tahoma" w:hAnsiTheme="minorHAnsi" w:cstheme="minorBidi"/>
          <w:color w:val="000000"/>
          <w:sz w:val="24"/>
          <w:szCs w:val="24"/>
          <w:lang w:val="en-GB"/>
        </w:rPr>
      </w:pPr>
      <w:r w:rsidRPr="4AC37F90">
        <w:rPr>
          <w:rFonts w:asciiTheme="minorHAnsi" w:eastAsia="Tahoma" w:hAnsiTheme="minorHAnsi" w:cstheme="minorBidi"/>
          <w:color w:val="000000" w:themeColor="text1"/>
          <w:sz w:val="24"/>
          <w:szCs w:val="24"/>
          <w:lang w:val="en-GB"/>
        </w:rPr>
        <w:t xml:space="preserve">Programmes </w:t>
      </w:r>
      <w:r w:rsidR="008F486B" w:rsidRPr="4AC37F90">
        <w:rPr>
          <w:rFonts w:asciiTheme="minorHAnsi" w:eastAsia="Tahoma" w:hAnsiTheme="minorHAnsi" w:cstheme="minorBidi"/>
          <w:color w:val="000000" w:themeColor="text1"/>
          <w:sz w:val="24"/>
          <w:szCs w:val="24"/>
          <w:lang w:val="en-GB"/>
        </w:rPr>
        <w:t>may use their discretion in setting fees</w:t>
      </w:r>
      <w:r w:rsidRPr="4AC37F90">
        <w:rPr>
          <w:rFonts w:asciiTheme="minorHAnsi" w:eastAsia="Tahoma" w:hAnsiTheme="minorHAnsi" w:cstheme="minorBidi"/>
          <w:color w:val="000000" w:themeColor="text1"/>
          <w:sz w:val="24"/>
          <w:szCs w:val="24"/>
          <w:lang w:val="en-GB"/>
        </w:rPr>
        <w:t xml:space="preserve"> relating to Academic Visitors engaged in collaboration (Type </w:t>
      </w:r>
      <w:r w:rsidR="35A6AA0A" w:rsidRPr="4AC37F90">
        <w:rPr>
          <w:rFonts w:asciiTheme="minorHAnsi" w:eastAsia="Tahoma" w:hAnsiTheme="minorHAnsi" w:cstheme="minorBidi"/>
          <w:color w:val="000000" w:themeColor="text1"/>
          <w:sz w:val="24"/>
          <w:szCs w:val="24"/>
          <w:lang w:val="en-GB"/>
        </w:rPr>
        <w:t>D</w:t>
      </w:r>
      <w:r w:rsidRPr="4AC37F90">
        <w:rPr>
          <w:rFonts w:asciiTheme="minorHAnsi" w:eastAsia="Tahoma" w:hAnsiTheme="minorHAnsi" w:cstheme="minorBidi"/>
          <w:color w:val="000000" w:themeColor="text1"/>
          <w:sz w:val="24"/>
          <w:szCs w:val="24"/>
          <w:lang w:val="en-GB"/>
        </w:rPr>
        <w:t xml:space="preserve">). Programmes may set discretionary fees if providing visitors with desk space agreed by prior arrangement. </w:t>
      </w:r>
    </w:p>
    <w:p w14:paraId="329C31CB" w14:textId="662FC291" w:rsidR="006F1D53" w:rsidRPr="000A3BFB" w:rsidRDefault="006F1D53" w:rsidP="0660AE0C">
      <w:pPr>
        <w:spacing w:after="120"/>
        <w:ind w:left="74" w:right="215"/>
        <w:jc w:val="both"/>
        <w:textAlignment w:val="baseline"/>
        <w:rPr>
          <w:rFonts w:asciiTheme="minorHAnsi" w:eastAsia="Tahoma" w:hAnsiTheme="minorHAnsi" w:cstheme="minorBidi"/>
          <w:color w:val="000000"/>
          <w:sz w:val="24"/>
          <w:szCs w:val="24"/>
          <w:lang w:val="en-GB"/>
        </w:rPr>
      </w:pPr>
      <w:r w:rsidRPr="4AC37F90">
        <w:rPr>
          <w:rFonts w:asciiTheme="minorHAnsi" w:eastAsia="Tahoma" w:hAnsiTheme="minorHAnsi" w:cstheme="minorBidi"/>
          <w:color w:val="000000" w:themeColor="text1"/>
          <w:sz w:val="24"/>
          <w:szCs w:val="24"/>
          <w:lang w:val="en-GB"/>
        </w:rPr>
        <w:t xml:space="preserve">The </w:t>
      </w:r>
      <w:proofErr w:type="gramStart"/>
      <w:r w:rsidR="0006539C" w:rsidRPr="4AC37F90">
        <w:rPr>
          <w:rFonts w:asciiTheme="minorHAnsi" w:eastAsia="Tahoma" w:hAnsiTheme="minorHAnsi" w:cstheme="minorBidi"/>
          <w:color w:val="000000" w:themeColor="text1"/>
          <w:sz w:val="24"/>
          <w:szCs w:val="24"/>
          <w:lang w:val="en-GB"/>
        </w:rPr>
        <w:t>School</w:t>
      </w:r>
      <w:proofErr w:type="gramEnd"/>
      <w:r w:rsidRPr="4AC37F90">
        <w:rPr>
          <w:rFonts w:asciiTheme="minorHAnsi" w:eastAsia="Tahoma" w:hAnsiTheme="minorHAnsi" w:cstheme="minorBidi"/>
          <w:color w:val="000000" w:themeColor="text1"/>
          <w:sz w:val="24"/>
          <w:szCs w:val="24"/>
          <w:lang w:val="en-GB"/>
        </w:rPr>
        <w:t xml:space="preserve"> does not provide salary or other financial payments to visitors. Visitors should apply for research funding schemes through their own institutions. The visitor will also be responsible for their travel, accommodation, visa fees and all maintenance costs.</w:t>
      </w:r>
    </w:p>
    <w:p w14:paraId="2D2EFB82" w14:textId="77777777" w:rsidR="006F1D53" w:rsidRPr="000A3BFB" w:rsidRDefault="006F1D53" w:rsidP="4AC37F90">
      <w:pPr>
        <w:spacing w:before="122" w:line="316" w:lineRule="exact"/>
        <w:ind w:left="72" w:right="216"/>
        <w:textAlignment w:val="baseline"/>
        <w:rPr>
          <w:rFonts w:asciiTheme="minorHAnsi" w:eastAsia="Tahoma" w:hAnsiTheme="minorHAnsi" w:cstheme="minorBidi"/>
          <w:color w:val="000000"/>
          <w:sz w:val="24"/>
          <w:szCs w:val="24"/>
          <w:lang w:val="en-GB"/>
        </w:rPr>
      </w:pPr>
    </w:p>
    <w:p w14:paraId="7E737DFE" w14:textId="77777777" w:rsidR="006F1D53" w:rsidRPr="002A4493" w:rsidRDefault="006F1D53" w:rsidP="002A4493">
      <w:pPr>
        <w:pStyle w:val="Heading2"/>
        <w:spacing w:after="120"/>
        <w:rPr>
          <w:rFonts w:eastAsia="Verdana"/>
          <w:b/>
          <w:bCs/>
          <w:color w:val="000000" w:themeColor="text1"/>
          <w:sz w:val="24"/>
          <w:szCs w:val="24"/>
          <w:lang w:val="en-GB"/>
        </w:rPr>
      </w:pPr>
      <w:r w:rsidRPr="002A4493">
        <w:rPr>
          <w:rFonts w:eastAsia="Verdana"/>
          <w:b/>
          <w:bCs/>
          <w:color w:val="000000" w:themeColor="text1"/>
          <w:sz w:val="24"/>
          <w:szCs w:val="24"/>
          <w:lang w:val="en-GB"/>
        </w:rPr>
        <w:t>Mandatory training and other resources</w:t>
      </w:r>
    </w:p>
    <w:p w14:paraId="2FB57C53" w14:textId="77777777" w:rsidR="006F1D53" w:rsidRPr="00CF4C57" w:rsidRDefault="006F1D53" w:rsidP="4AC37F90">
      <w:pPr>
        <w:spacing w:after="120"/>
        <w:ind w:right="289"/>
        <w:jc w:val="both"/>
        <w:textAlignment w:val="baseline"/>
        <w:rPr>
          <w:rFonts w:asciiTheme="minorHAnsi" w:eastAsia="Tahoma" w:hAnsiTheme="minorHAnsi" w:cstheme="minorBidi"/>
          <w:color w:val="000000"/>
          <w:sz w:val="24"/>
          <w:szCs w:val="24"/>
          <w:lang w:val="en-GB"/>
        </w:rPr>
      </w:pPr>
      <w:r w:rsidRPr="4AC37F90">
        <w:rPr>
          <w:rFonts w:asciiTheme="minorHAnsi" w:eastAsia="Tahoma" w:hAnsiTheme="minorHAnsi" w:cstheme="minorBidi"/>
          <w:color w:val="000000" w:themeColor="text1"/>
          <w:sz w:val="24"/>
          <w:szCs w:val="24"/>
          <w:lang w:val="en-GB"/>
        </w:rPr>
        <w:t xml:space="preserve">All visitors will be expected to undertake IT information security and data privacy courses. All visitors will be required to abide by the OSGA statement of behaviour and are encouraged to undertake the following course: </w:t>
      </w:r>
      <w:hyperlink r:id="rId14">
        <w:r w:rsidRPr="4AC37F90">
          <w:rPr>
            <w:rStyle w:val="Hyperlink"/>
            <w:rFonts w:asciiTheme="minorHAnsi" w:eastAsia="Tahoma" w:hAnsiTheme="minorHAnsi" w:cstheme="minorBidi"/>
            <w:sz w:val="24"/>
            <w:szCs w:val="24"/>
          </w:rPr>
          <w:t>Cultural awareness in the workplace</w:t>
        </w:r>
      </w:hyperlink>
      <w:r w:rsidRPr="4AC37F90">
        <w:rPr>
          <w:rFonts w:asciiTheme="minorHAnsi" w:eastAsia="Tahoma" w:hAnsiTheme="minorHAnsi" w:cstheme="minorBidi"/>
          <w:color w:val="000000" w:themeColor="text1"/>
          <w:sz w:val="24"/>
          <w:szCs w:val="24"/>
          <w:lang w:val="en-GB"/>
        </w:rPr>
        <w:t xml:space="preserve">.  Visitors to OSGA building premises will be required to undertake a mandatory building induction. </w:t>
      </w:r>
    </w:p>
    <w:p w14:paraId="287C9761" w14:textId="77777777" w:rsidR="006F1D53" w:rsidRDefault="006F1D53" w:rsidP="006F1D53">
      <w:pPr>
        <w:spacing w:line="321" w:lineRule="exact"/>
        <w:textAlignment w:val="baseline"/>
        <w:rPr>
          <w:rFonts w:asciiTheme="minorHAnsi" w:eastAsia="Arial" w:hAnsiTheme="minorHAnsi" w:cstheme="minorHAnsi"/>
          <w:color w:val="0562C1"/>
          <w:spacing w:val="7"/>
          <w:sz w:val="24"/>
          <w:szCs w:val="24"/>
          <w:lang w:val="en-GB"/>
        </w:rPr>
      </w:pPr>
    </w:p>
    <w:p w14:paraId="1066C16A" w14:textId="0BDF45F1" w:rsidR="29B02A6F" w:rsidRPr="002A4493" w:rsidRDefault="29B02A6F" w:rsidP="002A4493">
      <w:pPr>
        <w:pStyle w:val="Heading2"/>
        <w:spacing w:after="120"/>
        <w:rPr>
          <w:rFonts w:eastAsia="Verdana"/>
          <w:b/>
          <w:bCs/>
          <w:color w:val="000000" w:themeColor="text1"/>
          <w:sz w:val="24"/>
          <w:szCs w:val="24"/>
          <w:lang w:val="en-GB"/>
        </w:rPr>
      </w:pPr>
      <w:r w:rsidRPr="002A4493">
        <w:rPr>
          <w:rFonts w:eastAsia="Verdana"/>
          <w:b/>
          <w:bCs/>
          <w:color w:val="000000" w:themeColor="text1"/>
          <w:sz w:val="24"/>
          <w:szCs w:val="24"/>
          <w:lang w:val="en-GB"/>
        </w:rPr>
        <w:t xml:space="preserve">Rolling Applications for </w:t>
      </w:r>
      <w:r w:rsidR="281FCB34" w:rsidRPr="002A4493">
        <w:rPr>
          <w:rFonts w:eastAsia="Verdana"/>
          <w:b/>
          <w:bCs/>
          <w:color w:val="000000" w:themeColor="text1"/>
          <w:sz w:val="24"/>
          <w:szCs w:val="24"/>
          <w:lang w:val="en-GB"/>
        </w:rPr>
        <w:t>e</w:t>
      </w:r>
      <w:r w:rsidRPr="002A4493">
        <w:rPr>
          <w:rFonts w:eastAsia="Verdana"/>
          <w:b/>
          <w:bCs/>
          <w:color w:val="000000" w:themeColor="text1"/>
          <w:sz w:val="24"/>
          <w:szCs w:val="24"/>
          <w:lang w:val="en-GB"/>
        </w:rPr>
        <w:t>xternally Funded Academic Visitors (Type D)</w:t>
      </w:r>
      <w:r w:rsidR="1F0258D6" w:rsidRPr="002A4493">
        <w:rPr>
          <w:rFonts w:eastAsia="Verdana"/>
          <w:b/>
          <w:bCs/>
          <w:color w:val="000000" w:themeColor="text1"/>
          <w:sz w:val="24"/>
          <w:szCs w:val="24"/>
          <w:lang w:val="en-GB"/>
        </w:rPr>
        <w:t xml:space="preserve"> and approval process.</w:t>
      </w:r>
    </w:p>
    <w:p w14:paraId="3D0E7C43" w14:textId="5DCA5594" w:rsidR="039EF1B3" w:rsidRDefault="039EF1B3" w:rsidP="0660AE0C">
      <w:pPr>
        <w:spacing w:before="240" w:after="240"/>
        <w:jc w:val="both"/>
        <w:rPr>
          <w:rFonts w:asciiTheme="minorHAnsi" w:eastAsiaTheme="minorEastAsia" w:hAnsiTheme="minorHAnsi" w:cstheme="minorBidi"/>
          <w:sz w:val="24"/>
          <w:szCs w:val="24"/>
        </w:rPr>
      </w:pPr>
      <w:r w:rsidRPr="0660AE0C">
        <w:rPr>
          <w:rFonts w:asciiTheme="minorHAnsi" w:eastAsiaTheme="minorEastAsia" w:hAnsiTheme="minorHAnsi" w:cstheme="minorBidi"/>
          <w:sz w:val="24"/>
          <w:szCs w:val="24"/>
          <w:lang w:val="en-GB"/>
        </w:rPr>
        <w:t xml:space="preserve">Due to the nature of externally funded schemes, applications for externally funded academic visitors (Type D) are accepted by the OSGA Research Committee on a rolling basis throughout the year. All externally funded visitor applications (Type D) must be reviewed and approved </w:t>
      </w:r>
      <w:r w:rsidRPr="0660AE0C">
        <w:rPr>
          <w:rFonts w:ascii="Calibri" w:eastAsia="Calibri" w:hAnsi="Calibri" w:cs="Calibri"/>
          <w:i/>
          <w:iCs/>
          <w:sz w:val="24"/>
          <w:szCs w:val="24"/>
          <w:lang w:val="en-GB"/>
        </w:rPr>
        <w:t>in principle</w:t>
      </w:r>
      <w:r w:rsidRPr="0660AE0C">
        <w:rPr>
          <w:rFonts w:ascii="Calibri" w:eastAsia="Calibri" w:hAnsi="Calibri" w:cs="Calibri"/>
          <w:sz w:val="24"/>
          <w:szCs w:val="24"/>
          <w:lang w:val="en-GB"/>
        </w:rPr>
        <w:t xml:space="preserve"> by the OSGA Research </w:t>
      </w:r>
      <w:proofErr w:type="gramStart"/>
      <w:r w:rsidRPr="0660AE0C">
        <w:rPr>
          <w:rFonts w:ascii="Calibri" w:eastAsia="Calibri" w:hAnsi="Calibri" w:cs="Calibri"/>
          <w:sz w:val="24"/>
          <w:szCs w:val="24"/>
          <w:lang w:val="en-GB"/>
        </w:rPr>
        <w:t>Committee  as</w:t>
      </w:r>
      <w:proofErr w:type="gramEnd"/>
      <w:r w:rsidRPr="0660AE0C">
        <w:rPr>
          <w:rFonts w:ascii="Calibri" w:eastAsia="Calibri" w:hAnsi="Calibri" w:cs="Calibri"/>
          <w:sz w:val="24"/>
          <w:szCs w:val="24"/>
          <w:lang w:val="en-GB"/>
        </w:rPr>
        <w:t xml:space="preserve"> well as be reviewed and approved by the relevant Programme Management Committee before the external funding application is submitted.</w:t>
      </w:r>
    </w:p>
    <w:p w14:paraId="46D6BE14" w14:textId="7D670DD6" w:rsidR="039EF1B3" w:rsidRDefault="039EF1B3" w:rsidP="09341E19">
      <w:pPr>
        <w:spacing w:before="240" w:after="240"/>
        <w:jc w:val="both"/>
        <w:rPr>
          <w:rFonts w:asciiTheme="minorHAnsi" w:eastAsiaTheme="minorEastAsia" w:hAnsiTheme="minorHAnsi" w:cstheme="minorBidi"/>
          <w:sz w:val="24"/>
          <w:szCs w:val="24"/>
          <w:lang w:val="en-GB"/>
        </w:rPr>
      </w:pPr>
      <w:r w:rsidRPr="7F6336C0">
        <w:rPr>
          <w:rFonts w:asciiTheme="minorHAnsi" w:eastAsiaTheme="minorEastAsia" w:hAnsiTheme="minorHAnsi" w:cstheme="minorBidi"/>
          <w:sz w:val="24"/>
          <w:szCs w:val="24"/>
          <w:lang w:val="en-GB"/>
        </w:rPr>
        <w:t>Prospective applicants must complete the application form accessible a</w:t>
      </w:r>
      <w:r w:rsidR="3F155C33" w:rsidRPr="7F6336C0">
        <w:rPr>
          <w:rFonts w:asciiTheme="minorHAnsi" w:eastAsiaTheme="minorEastAsia" w:hAnsiTheme="minorHAnsi" w:cstheme="minorBidi"/>
          <w:sz w:val="24"/>
          <w:szCs w:val="24"/>
          <w:lang w:val="en-GB"/>
        </w:rPr>
        <w:t xml:space="preserve">t </w:t>
      </w:r>
      <w:hyperlink r:id="rId15">
        <w:r w:rsidR="0E16E285" w:rsidRPr="7F6336C0">
          <w:rPr>
            <w:rStyle w:val="Hyperlink"/>
            <w:rFonts w:asciiTheme="minorHAnsi" w:eastAsiaTheme="minorEastAsia" w:hAnsiTheme="minorHAnsi" w:cstheme="minorBidi"/>
            <w:sz w:val="24"/>
            <w:szCs w:val="24"/>
            <w:lang w:val="en-GB"/>
          </w:rPr>
          <w:t>https://app.onlinesurveys.jisc.ac.uk/s/oxford/externallyfundedacademicvisitors</w:t>
        </w:r>
      </w:hyperlink>
      <w:r w:rsidR="0E16E285" w:rsidRPr="7F6336C0">
        <w:rPr>
          <w:rFonts w:asciiTheme="minorHAnsi" w:eastAsiaTheme="minorEastAsia" w:hAnsiTheme="minorHAnsi" w:cstheme="minorBidi"/>
          <w:sz w:val="24"/>
          <w:szCs w:val="24"/>
          <w:lang w:val="en-GB"/>
        </w:rPr>
        <w:t xml:space="preserve"> </w:t>
      </w:r>
      <w:r w:rsidR="3F155C33" w:rsidRPr="7F6336C0">
        <w:rPr>
          <w:rFonts w:asciiTheme="minorHAnsi" w:eastAsiaTheme="minorEastAsia" w:hAnsiTheme="minorHAnsi" w:cstheme="minorBidi"/>
          <w:sz w:val="24"/>
          <w:szCs w:val="24"/>
          <w:lang w:val="en-GB"/>
        </w:rPr>
        <w:t xml:space="preserve">  and follow the procedures detailed in</w:t>
      </w:r>
      <w:r w:rsidR="37E12E25" w:rsidRPr="7F6336C0">
        <w:rPr>
          <w:rFonts w:asciiTheme="minorHAnsi" w:eastAsiaTheme="minorEastAsia" w:hAnsiTheme="minorHAnsi" w:cstheme="minorBidi"/>
          <w:sz w:val="24"/>
          <w:szCs w:val="24"/>
          <w:lang w:val="en-GB"/>
        </w:rPr>
        <w:t xml:space="preserve"> the Annex 1.</w:t>
      </w:r>
    </w:p>
    <w:p w14:paraId="317E0388" w14:textId="7F7911E1" w:rsidR="44A90254" w:rsidRDefault="44A90254" w:rsidP="360FF805">
      <w:pPr>
        <w:spacing w:after="120"/>
        <w:jc w:val="both"/>
        <w:rPr>
          <w:rFonts w:asciiTheme="minorHAnsi" w:eastAsiaTheme="minorEastAsia" w:hAnsiTheme="minorHAnsi" w:cstheme="minorBidi"/>
          <w:sz w:val="24"/>
          <w:szCs w:val="24"/>
          <w:lang w:val="en-GB"/>
        </w:rPr>
      </w:pPr>
      <w:r w:rsidRPr="360FF805">
        <w:rPr>
          <w:rFonts w:asciiTheme="minorHAnsi" w:eastAsiaTheme="minorEastAsia" w:hAnsiTheme="minorHAnsi" w:cstheme="minorBidi"/>
          <w:sz w:val="24"/>
          <w:szCs w:val="24"/>
          <w:lang w:val="en-GB"/>
        </w:rPr>
        <w:t>Requests will be processed within 30 days during term time; however, processing may take longer outside of term time.</w:t>
      </w:r>
      <w:r w:rsidR="541302B6" w:rsidRPr="360FF805">
        <w:rPr>
          <w:rFonts w:asciiTheme="minorHAnsi" w:eastAsiaTheme="minorEastAsia" w:hAnsiTheme="minorHAnsi" w:cstheme="minorBidi"/>
          <w:sz w:val="24"/>
          <w:szCs w:val="24"/>
          <w:lang w:val="en-GB"/>
        </w:rPr>
        <w:t xml:space="preserve"> </w:t>
      </w:r>
      <w:r w:rsidRPr="360FF805">
        <w:rPr>
          <w:rFonts w:asciiTheme="minorHAnsi" w:eastAsiaTheme="minorEastAsia" w:hAnsiTheme="minorHAnsi" w:cstheme="minorBidi"/>
          <w:sz w:val="24"/>
          <w:szCs w:val="24"/>
          <w:lang w:val="en-GB"/>
        </w:rPr>
        <w:t>Once an application is approved in principle by the OSGA Research Committee, it will be forwarded to the relevant Programme Management Committee for further review and final approval. If the Programme Management Committee is not scheduled to meet within the 30-day timeframe, approval in principle will be sought, with formal ratification to follow at the next available meeting.</w:t>
      </w:r>
      <w:r w:rsidR="5443B1AA" w:rsidRPr="360FF805">
        <w:rPr>
          <w:rFonts w:asciiTheme="minorHAnsi" w:eastAsiaTheme="minorEastAsia" w:hAnsiTheme="minorHAnsi" w:cstheme="minorBidi"/>
          <w:sz w:val="24"/>
          <w:szCs w:val="24"/>
          <w:lang w:val="en-GB"/>
        </w:rPr>
        <w:t xml:space="preserve"> </w:t>
      </w:r>
      <w:r w:rsidR="445DB645" w:rsidRPr="360FF805">
        <w:rPr>
          <w:rFonts w:asciiTheme="minorHAnsi" w:eastAsiaTheme="minorEastAsia" w:hAnsiTheme="minorHAnsi" w:cstheme="minorBidi"/>
          <w:sz w:val="24"/>
          <w:szCs w:val="24"/>
          <w:lang w:val="en-GB"/>
        </w:rPr>
        <w:t xml:space="preserve">HR Team will be involved </w:t>
      </w:r>
      <w:proofErr w:type="gramStart"/>
      <w:r w:rsidR="445DB645" w:rsidRPr="360FF805">
        <w:rPr>
          <w:rFonts w:asciiTheme="minorHAnsi" w:eastAsiaTheme="minorEastAsia" w:hAnsiTheme="minorHAnsi" w:cstheme="minorBidi"/>
          <w:sz w:val="24"/>
          <w:szCs w:val="24"/>
          <w:lang w:val="en-GB"/>
        </w:rPr>
        <w:t>in order to</w:t>
      </w:r>
      <w:proofErr w:type="gramEnd"/>
      <w:r w:rsidR="445DB645" w:rsidRPr="360FF805">
        <w:rPr>
          <w:rFonts w:asciiTheme="minorHAnsi" w:eastAsiaTheme="minorEastAsia" w:hAnsiTheme="minorHAnsi" w:cstheme="minorBidi"/>
          <w:sz w:val="24"/>
          <w:szCs w:val="24"/>
          <w:lang w:val="en-GB"/>
        </w:rPr>
        <w:t xml:space="preserve"> determine with Academic Host if visa/ATAS is needed, and if VISA is needed.</w:t>
      </w:r>
    </w:p>
    <w:p w14:paraId="28729259" w14:textId="3DCBC562" w:rsidR="0660AE0C" w:rsidRDefault="3418C346" w:rsidP="09341E19">
      <w:pPr>
        <w:spacing w:after="120"/>
        <w:jc w:val="both"/>
        <w:rPr>
          <w:rFonts w:asciiTheme="minorHAnsi" w:eastAsiaTheme="minorEastAsia" w:hAnsiTheme="minorHAnsi" w:cstheme="minorBidi"/>
          <w:sz w:val="24"/>
          <w:szCs w:val="24"/>
          <w:lang w:val="en-GB"/>
        </w:rPr>
      </w:pPr>
      <w:r w:rsidRPr="764205A8">
        <w:rPr>
          <w:rFonts w:asciiTheme="minorHAnsi" w:eastAsiaTheme="minorEastAsia" w:hAnsiTheme="minorHAnsi" w:cstheme="minorBidi"/>
          <w:sz w:val="24"/>
          <w:szCs w:val="24"/>
          <w:lang w:val="en-GB"/>
        </w:rPr>
        <w:t xml:space="preserve">Once the applicant receives confirmation of approval from the external funder, they must send </w:t>
      </w:r>
      <w:r w:rsidR="66E24D92" w:rsidRPr="764205A8">
        <w:rPr>
          <w:rFonts w:asciiTheme="minorHAnsi" w:eastAsiaTheme="minorEastAsia" w:hAnsiTheme="minorHAnsi" w:cstheme="minorBidi"/>
          <w:sz w:val="24"/>
          <w:szCs w:val="24"/>
          <w:lang w:val="en-GB"/>
        </w:rPr>
        <w:t xml:space="preserve">to </w:t>
      </w:r>
      <w:hyperlink r:id="rId16">
        <w:r w:rsidR="66E24D92" w:rsidRPr="764205A8">
          <w:rPr>
            <w:rStyle w:val="Hyperlink"/>
            <w:rFonts w:asciiTheme="minorHAnsi" w:eastAsiaTheme="minorEastAsia" w:hAnsiTheme="minorHAnsi" w:cstheme="minorBidi"/>
            <w:sz w:val="24"/>
            <w:szCs w:val="24"/>
            <w:lang w:val="en-GB"/>
          </w:rPr>
          <w:t>research@area.ox.ac.uk</w:t>
        </w:r>
      </w:hyperlink>
      <w:r w:rsidR="66E24D92" w:rsidRPr="764205A8">
        <w:rPr>
          <w:rFonts w:asciiTheme="minorHAnsi" w:eastAsiaTheme="minorEastAsia" w:hAnsiTheme="minorHAnsi" w:cstheme="minorBidi"/>
          <w:sz w:val="24"/>
          <w:szCs w:val="24"/>
          <w:lang w:val="en-GB"/>
        </w:rPr>
        <w:t xml:space="preserve"> </w:t>
      </w:r>
      <w:r w:rsidRPr="764205A8">
        <w:rPr>
          <w:rFonts w:asciiTheme="minorHAnsi" w:eastAsiaTheme="minorEastAsia" w:hAnsiTheme="minorHAnsi" w:cstheme="minorBidi"/>
          <w:sz w:val="24"/>
          <w:szCs w:val="24"/>
          <w:lang w:val="en-GB"/>
        </w:rPr>
        <w:t xml:space="preserve">letter of </w:t>
      </w:r>
      <w:r w:rsidR="6C19609D" w:rsidRPr="764205A8">
        <w:rPr>
          <w:rFonts w:asciiTheme="minorHAnsi" w:eastAsiaTheme="minorEastAsia" w:hAnsiTheme="minorHAnsi" w:cstheme="minorBidi"/>
          <w:sz w:val="24"/>
          <w:szCs w:val="24"/>
          <w:lang w:val="en-GB"/>
        </w:rPr>
        <w:t>award and the related terms and conditions</w:t>
      </w:r>
      <w:r w:rsidR="08C02311" w:rsidRPr="764205A8">
        <w:rPr>
          <w:rFonts w:asciiTheme="minorHAnsi" w:eastAsiaTheme="minorEastAsia" w:hAnsiTheme="minorHAnsi" w:cstheme="minorBidi"/>
          <w:sz w:val="24"/>
          <w:szCs w:val="24"/>
          <w:lang w:val="en-GB"/>
        </w:rPr>
        <w:t xml:space="preserve"> of the grant, including confirming the expected support from the School during the visit.  The OSGA Research Facilitation Team will </w:t>
      </w:r>
      <w:r w:rsidR="40168F32" w:rsidRPr="764205A8">
        <w:rPr>
          <w:rFonts w:asciiTheme="minorHAnsi" w:eastAsiaTheme="minorEastAsia" w:hAnsiTheme="minorHAnsi" w:cstheme="minorBidi"/>
          <w:sz w:val="24"/>
          <w:szCs w:val="24"/>
          <w:lang w:val="en-GB"/>
        </w:rPr>
        <w:t xml:space="preserve">share the information with the </w:t>
      </w:r>
      <w:r w:rsidR="2C79FD3A" w:rsidRPr="764205A8">
        <w:rPr>
          <w:rFonts w:asciiTheme="minorHAnsi" w:eastAsiaTheme="minorEastAsia" w:hAnsiTheme="minorHAnsi" w:cstheme="minorBidi"/>
          <w:sz w:val="24"/>
          <w:szCs w:val="24"/>
          <w:lang w:val="en-GB"/>
        </w:rPr>
        <w:t>OSGA HR Team, Finance Team</w:t>
      </w:r>
      <w:r w:rsidR="1C0AACBE" w:rsidRPr="764205A8">
        <w:rPr>
          <w:rFonts w:asciiTheme="minorHAnsi" w:eastAsiaTheme="minorEastAsia" w:hAnsiTheme="minorHAnsi" w:cstheme="minorBidi"/>
          <w:sz w:val="24"/>
          <w:szCs w:val="24"/>
          <w:lang w:val="en-GB"/>
        </w:rPr>
        <w:t xml:space="preserve"> </w:t>
      </w:r>
      <w:r w:rsidR="2A833A32" w:rsidRPr="764205A8">
        <w:rPr>
          <w:rFonts w:asciiTheme="minorHAnsi" w:eastAsiaTheme="minorEastAsia" w:hAnsiTheme="minorHAnsi" w:cstheme="minorBidi"/>
          <w:sz w:val="24"/>
          <w:szCs w:val="24"/>
          <w:lang w:val="en-GB"/>
        </w:rPr>
        <w:t xml:space="preserve">and Programme </w:t>
      </w:r>
      <w:r w:rsidR="3B883B5C" w:rsidRPr="764205A8">
        <w:rPr>
          <w:rFonts w:asciiTheme="minorHAnsi" w:eastAsiaTheme="minorEastAsia" w:hAnsiTheme="minorHAnsi" w:cstheme="minorBidi"/>
          <w:sz w:val="24"/>
          <w:szCs w:val="24"/>
          <w:lang w:val="en-GB"/>
        </w:rPr>
        <w:t>Administrator</w:t>
      </w:r>
      <w:r w:rsidR="2BF5ACC2" w:rsidRPr="764205A8">
        <w:rPr>
          <w:rFonts w:asciiTheme="minorHAnsi" w:eastAsiaTheme="minorEastAsia" w:hAnsiTheme="minorHAnsi" w:cstheme="minorBidi"/>
          <w:sz w:val="24"/>
          <w:szCs w:val="24"/>
          <w:lang w:val="en-GB"/>
        </w:rPr>
        <w:t xml:space="preserve"> </w:t>
      </w:r>
      <w:proofErr w:type="gramStart"/>
      <w:r w:rsidR="2BF5ACC2" w:rsidRPr="764205A8">
        <w:rPr>
          <w:rFonts w:asciiTheme="minorHAnsi" w:eastAsiaTheme="minorEastAsia" w:hAnsiTheme="minorHAnsi" w:cstheme="minorBidi"/>
          <w:sz w:val="24"/>
          <w:szCs w:val="24"/>
          <w:lang w:val="en-GB"/>
        </w:rPr>
        <w:t>in order to</w:t>
      </w:r>
      <w:proofErr w:type="gramEnd"/>
      <w:r w:rsidR="2BF5ACC2" w:rsidRPr="764205A8">
        <w:rPr>
          <w:rFonts w:asciiTheme="minorHAnsi" w:eastAsiaTheme="minorEastAsia" w:hAnsiTheme="minorHAnsi" w:cstheme="minorBidi"/>
          <w:sz w:val="24"/>
          <w:szCs w:val="24"/>
          <w:lang w:val="en-GB"/>
        </w:rPr>
        <w:t xml:space="preserve"> review the application</w:t>
      </w:r>
      <w:r w:rsidR="4D4488E1" w:rsidRPr="764205A8">
        <w:rPr>
          <w:rFonts w:asciiTheme="minorHAnsi" w:eastAsiaTheme="minorEastAsia" w:hAnsiTheme="minorHAnsi" w:cstheme="minorBidi"/>
          <w:sz w:val="24"/>
          <w:szCs w:val="24"/>
          <w:lang w:val="en-GB"/>
        </w:rPr>
        <w:t>, as per Annex 2.</w:t>
      </w:r>
    </w:p>
    <w:p w14:paraId="7E59EB6F" w14:textId="7091E01E" w:rsidR="09341E19" w:rsidRDefault="09341E19" w:rsidP="09341E19">
      <w:pPr>
        <w:spacing w:after="120"/>
        <w:jc w:val="both"/>
        <w:rPr>
          <w:rFonts w:asciiTheme="minorHAnsi" w:eastAsiaTheme="minorEastAsia" w:hAnsiTheme="minorHAnsi" w:cstheme="minorBidi"/>
          <w:sz w:val="24"/>
          <w:szCs w:val="24"/>
          <w:lang w:val="en-GB"/>
        </w:rPr>
      </w:pPr>
    </w:p>
    <w:p w14:paraId="1E52182F" w14:textId="4A4D3B96" w:rsidR="5443B1AA" w:rsidRPr="002A4493" w:rsidRDefault="5443B1AA" w:rsidP="002A4493">
      <w:pPr>
        <w:pStyle w:val="Heading2"/>
        <w:spacing w:before="120"/>
        <w:rPr>
          <w:rFonts w:eastAsia="Verdana"/>
          <w:b/>
          <w:bCs/>
          <w:color w:val="000000" w:themeColor="text1"/>
          <w:sz w:val="24"/>
          <w:szCs w:val="24"/>
          <w:lang w:val="en-GB"/>
        </w:rPr>
      </w:pPr>
      <w:r w:rsidRPr="002A4493">
        <w:rPr>
          <w:rFonts w:eastAsia="Verdana"/>
          <w:b/>
          <w:bCs/>
          <w:color w:val="000000" w:themeColor="text1"/>
          <w:sz w:val="24"/>
          <w:szCs w:val="24"/>
          <w:lang w:val="en-GB"/>
        </w:rPr>
        <w:t>Visit start date</w:t>
      </w:r>
    </w:p>
    <w:p w14:paraId="66354D48" w14:textId="2BEA9C8B" w:rsidR="006F1D53" w:rsidRPr="0081165B" w:rsidRDefault="5443B1AA" w:rsidP="0660AE0C">
      <w:pPr>
        <w:spacing w:after="120"/>
        <w:jc w:val="both"/>
        <w:textAlignment w:val="baseline"/>
        <w:rPr>
          <w:rFonts w:ascii="Calibri" w:eastAsia="Calibri" w:hAnsi="Calibri" w:cs="Calibri"/>
          <w:sz w:val="24"/>
          <w:szCs w:val="24"/>
          <w:lang w:val="en-GB"/>
        </w:rPr>
      </w:pPr>
      <w:r w:rsidRPr="0660AE0C">
        <w:rPr>
          <w:rFonts w:asciiTheme="minorHAnsi" w:eastAsiaTheme="minorEastAsia" w:hAnsiTheme="minorHAnsi" w:cstheme="minorBidi"/>
          <w:sz w:val="24"/>
          <w:szCs w:val="24"/>
          <w:lang w:val="en-GB"/>
        </w:rPr>
        <w:t xml:space="preserve">The start date is conditional to the approval from the external funder. </w:t>
      </w:r>
      <w:r w:rsidR="006F1D53" w:rsidRPr="0660AE0C">
        <w:rPr>
          <w:rFonts w:asciiTheme="minorHAnsi" w:eastAsiaTheme="minorEastAsia" w:hAnsiTheme="minorHAnsi" w:cstheme="minorBidi"/>
          <w:sz w:val="24"/>
          <w:szCs w:val="24"/>
          <w:lang w:val="en-GB"/>
        </w:rPr>
        <w:t>However, visitors requiring a visa and/or ATAS clearance should note that their visit start date will be impacted by the following:</w:t>
      </w:r>
    </w:p>
    <w:p w14:paraId="25E2A550" w14:textId="77777777" w:rsidR="006F1D53" w:rsidRDefault="006F1D53" w:rsidP="0660AE0C">
      <w:pPr>
        <w:spacing w:after="120"/>
        <w:jc w:val="both"/>
        <w:textAlignment w:val="baseline"/>
        <w:rPr>
          <w:rFonts w:asciiTheme="minorHAnsi" w:eastAsia="Arial" w:hAnsiTheme="minorHAnsi" w:cstheme="minorBidi"/>
          <w:color w:val="000000" w:themeColor="text1"/>
          <w:sz w:val="24"/>
          <w:szCs w:val="24"/>
          <w:u w:val="single"/>
          <w:lang w:val="en-GB"/>
        </w:rPr>
      </w:pPr>
      <w:r w:rsidRPr="0660AE0C">
        <w:rPr>
          <w:rFonts w:asciiTheme="minorHAnsi" w:eastAsia="Arial" w:hAnsiTheme="minorHAnsi" w:cstheme="minorBidi"/>
          <w:color w:val="000000"/>
          <w:spacing w:val="-1"/>
          <w:sz w:val="24"/>
          <w:szCs w:val="24"/>
          <w:lang w:val="en-GB"/>
        </w:rPr>
        <w:t xml:space="preserve">Visitors should note the following and plan timescales accordingly: with effect from 21 May 2021 the UK Government requires that all international visiting researchers need to provide an ATAS (Academic Technology Approval Scheme) declaration prior to arrival in the UK </w:t>
      </w:r>
      <w:r w:rsidRPr="0660AE0C">
        <w:rPr>
          <w:rFonts w:asciiTheme="minorHAnsi" w:eastAsia="Arial" w:hAnsiTheme="minorHAnsi" w:cstheme="minorBidi"/>
          <w:i/>
          <w:iCs/>
          <w:color w:val="000000"/>
          <w:spacing w:val="-1"/>
          <w:sz w:val="24"/>
          <w:szCs w:val="24"/>
          <w:lang w:val="en-GB"/>
        </w:rPr>
        <w:t xml:space="preserve">and </w:t>
      </w:r>
      <w:r w:rsidRPr="0660AE0C">
        <w:rPr>
          <w:rFonts w:asciiTheme="minorHAnsi" w:eastAsia="Arial" w:hAnsiTheme="minorHAnsi" w:cstheme="minorBidi"/>
          <w:color w:val="000000"/>
          <w:spacing w:val="-1"/>
          <w:sz w:val="24"/>
          <w:szCs w:val="24"/>
          <w:lang w:val="en-GB"/>
        </w:rPr>
        <w:t>prior to any UK Home Office required Visa application being submitted. For more information please visit:</w:t>
      </w:r>
      <w:r w:rsidRPr="0660AE0C">
        <w:rPr>
          <w:rFonts w:asciiTheme="minorHAnsi" w:eastAsia="Arial" w:hAnsiTheme="minorHAnsi" w:cstheme="minorBidi"/>
          <w:color w:val="000000"/>
          <w:spacing w:val="-1"/>
          <w:sz w:val="24"/>
          <w:szCs w:val="24"/>
          <w:u w:val="single"/>
          <w:lang w:val="en-GB"/>
        </w:rPr>
        <w:t xml:space="preserve"> </w:t>
      </w:r>
    </w:p>
    <w:p w14:paraId="02ECC5F5" w14:textId="77777777" w:rsidR="006F1D53" w:rsidRPr="0081165B" w:rsidRDefault="006F1D53" w:rsidP="006F1D53">
      <w:pPr>
        <w:spacing w:after="120"/>
        <w:textAlignment w:val="baseline"/>
        <w:rPr>
          <w:rFonts w:asciiTheme="minorHAnsi" w:eastAsia="Arial" w:hAnsiTheme="minorHAnsi" w:cstheme="minorHAnsi"/>
          <w:color w:val="000000"/>
          <w:spacing w:val="-1"/>
          <w:sz w:val="24"/>
          <w:szCs w:val="24"/>
          <w:lang w:val="en-GB"/>
        </w:rPr>
      </w:pPr>
      <w:hyperlink r:id="rId17" w:history="1">
        <w:r w:rsidRPr="00EB75B2">
          <w:rPr>
            <w:rStyle w:val="Hyperlink"/>
            <w:rFonts w:asciiTheme="minorHAnsi" w:eastAsia="Arial" w:hAnsiTheme="minorHAnsi" w:cstheme="minorHAnsi"/>
            <w:spacing w:val="-1"/>
            <w:sz w:val="24"/>
            <w:szCs w:val="24"/>
          </w:rPr>
          <w:t>Academic Technology Approval Scheme (ATAS) | Staff Immigration (ox.ac.uk)</w:t>
        </w:r>
      </w:hyperlink>
    </w:p>
    <w:p w14:paraId="5072FDF4" w14:textId="77777777" w:rsidR="006F1D53" w:rsidRPr="00EB75B2" w:rsidRDefault="006F1D53" w:rsidP="006F1D53">
      <w:pPr>
        <w:pStyle w:val="ListParagraph"/>
        <w:numPr>
          <w:ilvl w:val="0"/>
          <w:numId w:val="6"/>
        </w:numPr>
        <w:tabs>
          <w:tab w:val="left" w:pos="432"/>
        </w:tabs>
        <w:spacing w:after="120"/>
        <w:textAlignment w:val="baseline"/>
        <w:rPr>
          <w:rFonts w:asciiTheme="minorHAnsi" w:eastAsia="Arial" w:hAnsiTheme="minorHAnsi" w:cstheme="minorHAnsi"/>
          <w:color w:val="000000"/>
          <w:spacing w:val="-1"/>
          <w:sz w:val="24"/>
          <w:szCs w:val="24"/>
          <w:lang w:val="en-GB"/>
        </w:rPr>
      </w:pPr>
      <w:r w:rsidRPr="00EB75B2">
        <w:rPr>
          <w:rFonts w:asciiTheme="minorHAnsi" w:eastAsia="Arial" w:hAnsiTheme="minorHAnsi" w:cstheme="minorHAnsi"/>
          <w:color w:val="000000"/>
          <w:spacing w:val="-1"/>
          <w:sz w:val="24"/>
          <w:szCs w:val="24"/>
          <w:lang w:val="en-GB"/>
        </w:rPr>
        <w:t>ATAS certificates can take 2-6 weeks to be issued.</w:t>
      </w:r>
    </w:p>
    <w:p w14:paraId="66854B17" w14:textId="77777777" w:rsidR="006F1D53" w:rsidRPr="00EB75B2" w:rsidRDefault="006F1D53" w:rsidP="4AC37F90">
      <w:pPr>
        <w:pStyle w:val="ListParagraph"/>
        <w:numPr>
          <w:ilvl w:val="0"/>
          <w:numId w:val="6"/>
        </w:numPr>
        <w:tabs>
          <w:tab w:val="left" w:pos="432"/>
        </w:tabs>
        <w:spacing w:after="120"/>
        <w:textAlignment w:val="baseline"/>
        <w:rPr>
          <w:rFonts w:asciiTheme="minorHAnsi" w:eastAsia="Arial" w:hAnsiTheme="minorHAnsi" w:cstheme="minorBidi"/>
          <w:color w:val="000000"/>
          <w:spacing w:val="-1"/>
          <w:sz w:val="24"/>
          <w:szCs w:val="24"/>
          <w:lang w:val="en-GB"/>
        </w:rPr>
      </w:pPr>
      <w:r w:rsidRPr="4AC37F90">
        <w:rPr>
          <w:rFonts w:asciiTheme="minorHAnsi" w:eastAsia="Arial" w:hAnsiTheme="minorHAnsi" w:cstheme="minorBidi"/>
          <w:color w:val="000000"/>
          <w:spacing w:val="-1"/>
          <w:sz w:val="24"/>
          <w:szCs w:val="24"/>
          <w:lang w:val="en-GB"/>
        </w:rPr>
        <w:t>Thereafter, a minimum of 16 weeks prior to arrival if the visitor is a non-UK citizen (without ILR status) and requires a visa.</w:t>
      </w:r>
    </w:p>
    <w:p w14:paraId="229E8CD8" w14:textId="4BEB8904" w:rsidR="006F1D53" w:rsidRPr="00EB75B2" w:rsidRDefault="006F1D53" w:rsidP="006F1D53">
      <w:pPr>
        <w:pStyle w:val="ListParagraph"/>
        <w:numPr>
          <w:ilvl w:val="0"/>
          <w:numId w:val="6"/>
        </w:numPr>
        <w:tabs>
          <w:tab w:val="left" w:pos="432"/>
        </w:tabs>
        <w:spacing w:after="120"/>
        <w:textAlignment w:val="baseline"/>
        <w:rPr>
          <w:rFonts w:asciiTheme="minorHAnsi" w:eastAsia="Arial" w:hAnsiTheme="minorHAnsi" w:cstheme="minorHAnsi"/>
          <w:color w:val="000000"/>
          <w:spacing w:val="-1"/>
          <w:sz w:val="24"/>
          <w:szCs w:val="24"/>
          <w:lang w:val="en-GB"/>
        </w:rPr>
      </w:pPr>
      <w:r w:rsidRPr="00EB75B2">
        <w:rPr>
          <w:rFonts w:asciiTheme="minorHAnsi" w:eastAsia="Arial" w:hAnsiTheme="minorHAnsi" w:cstheme="minorHAnsi"/>
          <w:color w:val="000000"/>
          <w:spacing w:val="-1"/>
          <w:sz w:val="24"/>
          <w:szCs w:val="24"/>
          <w:lang w:val="en-GB"/>
        </w:rPr>
        <w:t xml:space="preserve">Minimum of 8 weeks prior to arrival if only a letter of invitation from the </w:t>
      </w:r>
      <w:proofErr w:type="gramStart"/>
      <w:r w:rsidR="0006539C">
        <w:rPr>
          <w:rFonts w:asciiTheme="minorHAnsi" w:eastAsia="Arial" w:hAnsiTheme="minorHAnsi" w:cstheme="minorHAnsi"/>
          <w:color w:val="000000"/>
          <w:spacing w:val="-1"/>
          <w:sz w:val="24"/>
          <w:szCs w:val="24"/>
          <w:lang w:val="en-GB"/>
        </w:rPr>
        <w:t>School</w:t>
      </w:r>
      <w:proofErr w:type="gramEnd"/>
      <w:r w:rsidRPr="00EB75B2">
        <w:rPr>
          <w:rFonts w:asciiTheme="minorHAnsi" w:eastAsia="Arial" w:hAnsiTheme="minorHAnsi" w:cstheme="minorHAnsi"/>
          <w:color w:val="000000"/>
          <w:spacing w:val="-1"/>
          <w:sz w:val="24"/>
          <w:szCs w:val="24"/>
          <w:lang w:val="en-GB"/>
        </w:rPr>
        <w:t xml:space="preserve"> is required e.g. international student / non-collaborator.</w:t>
      </w:r>
    </w:p>
    <w:p w14:paraId="378E0BFE" w14:textId="77777777" w:rsidR="006F1D53" w:rsidRDefault="006F1D53" w:rsidP="006F1D53">
      <w:pPr>
        <w:pStyle w:val="ListParagraph"/>
        <w:numPr>
          <w:ilvl w:val="0"/>
          <w:numId w:val="6"/>
        </w:numPr>
        <w:tabs>
          <w:tab w:val="left" w:pos="432"/>
        </w:tabs>
        <w:spacing w:after="120"/>
        <w:textAlignment w:val="baseline"/>
        <w:rPr>
          <w:rFonts w:asciiTheme="minorHAnsi" w:eastAsia="Arial" w:hAnsiTheme="minorHAnsi" w:cstheme="minorHAnsi"/>
          <w:color w:val="000000"/>
          <w:spacing w:val="-1"/>
          <w:sz w:val="24"/>
          <w:szCs w:val="24"/>
          <w:lang w:val="en-GB"/>
        </w:rPr>
      </w:pPr>
      <w:r w:rsidRPr="0660AE0C">
        <w:rPr>
          <w:rFonts w:asciiTheme="minorHAnsi" w:eastAsia="Arial" w:hAnsiTheme="minorHAnsi" w:cstheme="minorBidi"/>
          <w:color w:val="000000"/>
          <w:spacing w:val="-1"/>
          <w:sz w:val="24"/>
          <w:szCs w:val="24"/>
          <w:lang w:val="en-GB"/>
        </w:rPr>
        <w:t>Minimum of 14 days prior to arrival if an EEA citizen with pre-settled / settled status.</w:t>
      </w:r>
    </w:p>
    <w:p w14:paraId="5F214A3C" w14:textId="7395CFB9" w:rsidR="006F1D53" w:rsidRDefault="006F1D53" w:rsidP="0660AE0C">
      <w:pPr>
        <w:tabs>
          <w:tab w:val="left" w:pos="1152"/>
        </w:tabs>
        <w:spacing w:after="120"/>
        <w:textAlignment w:val="baseline"/>
        <w:rPr>
          <w:rFonts w:asciiTheme="minorHAnsi" w:eastAsia="Arial" w:hAnsiTheme="minorHAnsi" w:cstheme="minorBidi"/>
          <w:color w:val="000000"/>
          <w:spacing w:val="-1"/>
          <w:sz w:val="24"/>
          <w:szCs w:val="24"/>
          <w:lang w:val="en-GB"/>
        </w:rPr>
      </w:pPr>
    </w:p>
    <w:p w14:paraId="1B29C387" w14:textId="77777777" w:rsidR="006F1D53" w:rsidRDefault="006F1D53" w:rsidP="002A4493">
      <w:pPr>
        <w:pStyle w:val="Heading2"/>
        <w:spacing w:before="120"/>
        <w:rPr>
          <w:rFonts w:eastAsia="Arial"/>
          <w:lang w:val="en-GB"/>
        </w:rPr>
      </w:pPr>
      <w:r w:rsidRPr="002A4493">
        <w:rPr>
          <w:rFonts w:eastAsia="Verdana"/>
          <w:b/>
          <w:bCs/>
          <w:color w:val="000000" w:themeColor="text1"/>
          <w:sz w:val="24"/>
          <w:szCs w:val="24"/>
          <w:lang w:val="en-GB"/>
        </w:rPr>
        <w:t>Contact information</w:t>
      </w:r>
    </w:p>
    <w:p w14:paraId="2C3EE2D1" w14:textId="77777777" w:rsidR="006F1D53" w:rsidRDefault="006F1D53" w:rsidP="006F1D53"/>
    <w:p w14:paraId="03903E6D" w14:textId="77777777" w:rsidR="006F1D53" w:rsidRPr="00DF7131" w:rsidRDefault="006F1D53" w:rsidP="006F1D53">
      <w:pPr>
        <w:rPr>
          <w:rFonts w:asciiTheme="minorHAnsi" w:hAnsiTheme="minorHAnsi" w:cstheme="minorHAnsi"/>
          <w:lang w:val="en-GB"/>
        </w:rPr>
      </w:pPr>
      <w:hyperlink r:id="rId18" w:history="1">
        <w:r w:rsidRPr="00DF7131">
          <w:rPr>
            <w:rStyle w:val="Hyperlink"/>
            <w:rFonts w:asciiTheme="minorHAnsi" w:hAnsiTheme="minorHAnsi" w:cstheme="minorHAnsi"/>
          </w:rPr>
          <w:t>All People | Oxford School of Global and Area Studies</w:t>
        </w:r>
      </w:hyperlink>
    </w:p>
    <w:p w14:paraId="43B23F05" w14:textId="2D80ED06" w:rsidR="006F1D53" w:rsidRPr="00DF7131" w:rsidRDefault="375C98D9" w:rsidP="0660AE0C">
      <w:pPr>
        <w:spacing w:before="201" w:line="253" w:lineRule="exact"/>
        <w:textAlignment w:val="baseline"/>
        <w:rPr>
          <w:rFonts w:asciiTheme="minorHAnsi" w:eastAsia="Arial" w:hAnsiTheme="minorHAnsi" w:cstheme="minorBidi"/>
          <w:b/>
          <w:bCs/>
          <w:color w:val="000000" w:themeColor="text1"/>
          <w:lang w:val="en-GB"/>
        </w:rPr>
      </w:pPr>
      <w:r w:rsidRPr="0660AE0C">
        <w:rPr>
          <w:rFonts w:asciiTheme="minorHAnsi" w:eastAsia="Arial" w:hAnsiTheme="minorHAnsi" w:cstheme="minorBidi"/>
          <w:b/>
          <w:bCs/>
          <w:color w:val="000000"/>
          <w:spacing w:val="-2"/>
          <w:lang w:val="en-GB"/>
        </w:rPr>
        <w:t xml:space="preserve">OSGA Research Facilitation Team: </w:t>
      </w:r>
      <w:r w:rsidRPr="0660AE0C">
        <w:rPr>
          <w:rFonts w:asciiTheme="minorHAnsi" w:eastAsia="Arial" w:hAnsiTheme="minorHAnsi" w:cstheme="minorBidi"/>
          <w:color w:val="000000"/>
          <w:spacing w:val="-2"/>
          <w:lang w:val="en-GB"/>
        </w:rPr>
        <w:t>research@area.ox.ac.uk</w:t>
      </w:r>
    </w:p>
    <w:p w14:paraId="4FB78E8C" w14:textId="77777777" w:rsidR="006F1D53" w:rsidRPr="00DF7131" w:rsidRDefault="006F1D53" w:rsidP="0660AE0C">
      <w:pPr>
        <w:spacing w:before="201" w:line="253" w:lineRule="exact"/>
        <w:textAlignment w:val="baseline"/>
        <w:rPr>
          <w:rFonts w:asciiTheme="minorHAnsi" w:eastAsia="Arial" w:hAnsiTheme="minorHAnsi" w:cstheme="minorBidi"/>
          <w:b/>
          <w:bCs/>
          <w:color w:val="000000"/>
          <w:spacing w:val="-2"/>
          <w:lang w:val="en-GB"/>
        </w:rPr>
      </w:pPr>
      <w:r w:rsidRPr="0660AE0C">
        <w:rPr>
          <w:rFonts w:asciiTheme="minorHAnsi" w:eastAsia="Arial" w:hAnsiTheme="minorHAnsi" w:cstheme="minorBidi"/>
          <w:b/>
          <w:bCs/>
          <w:color w:val="000000"/>
          <w:spacing w:val="-2"/>
          <w:lang w:val="en-GB"/>
        </w:rPr>
        <w:t>OSGA Programme administrators:</w:t>
      </w:r>
    </w:p>
    <w:p w14:paraId="4FE47E7B" w14:textId="77777777" w:rsidR="006F1D53" w:rsidRPr="00DF7131" w:rsidRDefault="006F1D53" w:rsidP="006F1D53">
      <w:pPr>
        <w:spacing w:before="201" w:line="253" w:lineRule="exact"/>
        <w:ind w:left="720"/>
        <w:textAlignment w:val="baseline"/>
        <w:rPr>
          <w:rFonts w:asciiTheme="minorHAnsi" w:eastAsia="Arial" w:hAnsiTheme="minorHAnsi" w:cstheme="minorHAnsi"/>
          <w:color w:val="000000"/>
          <w:spacing w:val="-2"/>
          <w:lang w:val="en-GB"/>
        </w:rPr>
      </w:pPr>
      <w:r w:rsidRPr="00DF7131">
        <w:rPr>
          <w:rFonts w:asciiTheme="minorHAnsi" w:eastAsia="Arial" w:hAnsiTheme="minorHAnsi" w:cstheme="minorHAnsi"/>
          <w:color w:val="000000"/>
          <w:spacing w:val="-2"/>
          <w:lang w:val="en-GB"/>
        </w:rPr>
        <w:t xml:space="preserve">African Studies Centre: </w:t>
      </w:r>
      <w:hyperlink r:id="rId19" w:history="1">
        <w:r w:rsidRPr="00DF7131">
          <w:rPr>
            <w:rStyle w:val="Hyperlink"/>
            <w:rFonts w:asciiTheme="minorHAnsi" w:eastAsia="Arial" w:hAnsiTheme="minorHAnsi" w:cstheme="minorHAnsi"/>
            <w:spacing w:val="-2"/>
            <w:lang w:val="en-GB"/>
          </w:rPr>
          <w:t>african.studies@africa.ox.ac.uk</w:t>
        </w:r>
      </w:hyperlink>
    </w:p>
    <w:p w14:paraId="0BD50490" w14:textId="77777777" w:rsidR="006F1D53" w:rsidRPr="00DF7131" w:rsidRDefault="006F1D53" w:rsidP="006F1D53">
      <w:pPr>
        <w:spacing w:before="201" w:line="253" w:lineRule="exact"/>
        <w:ind w:left="720"/>
        <w:textAlignment w:val="baseline"/>
        <w:rPr>
          <w:rFonts w:asciiTheme="minorHAnsi" w:eastAsia="Arial" w:hAnsiTheme="minorHAnsi" w:cstheme="minorHAnsi"/>
          <w:color w:val="000000"/>
          <w:spacing w:val="-2"/>
          <w:lang w:val="en-GB"/>
        </w:rPr>
      </w:pPr>
      <w:r w:rsidRPr="00DF7131">
        <w:rPr>
          <w:rFonts w:asciiTheme="minorHAnsi" w:eastAsia="Arial" w:hAnsiTheme="minorHAnsi" w:cstheme="minorHAnsi"/>
          <w:color w:val="000000"/>
          <w:spacing w:val="-2"/>
          <w:lang w:val="en-GB"/>
        </w:rPr>
        <w:t xml:space="preserve">Contemporary China Studies: </w:t>
      </w:r>
      <w:hyperlink r:id="rId20" w:history="1">
        <w:r w:rsidRPr="00DF7131">
          <w:rPr>
            <w:rStyle w:val="Hyperlink"/>
            <w:rFonts w:asciiTheme="minorHAnsi" w:eastAsia="Arial" w:hAnsiTheme="minorHAnsi" w:cstheme="minorHAnsi"/>
            <w:spacing w:val="-2"/>
            <w:lang w:val="en-GB"/>
          </w:rPr>
          <w:t>chinesestudies@area.ox.ac.uk</w:t>
        </w:r>
      </w:hyperlink>
    </w:p>
    <w:p w14:paraId="061CAD8E" w14:textId="77777777" w:rsidR="006F1D53" w:rsidRPr="00DF7131" w:rsidRDefault="006F1D53" w:rsidP="006F1D53">
      <w:pPr>
        <w:spacing w:before="201" w:line="253" w:lineRule="exact"/>
        <w:ind w:left="720"/>
        <w:textAlignment w:val="baseline"/>
        <w:rPr>
          <w:rFonts w:asciiTheme="minorHAnsi" w:eastAsia="Arial" w:hAnsiTheme="minorHAnsi" w:cstheme="minorHAnsi"/>
          <w:color w:val="000000"/>
          <w:spacing w:val="-2"/>
          <w:lang w:val="en-GB"/>
        </w:rPr>
      </w:pPr>
      <w:r w:rsidRPr="00DF7131">
        <w:rPr>
          <w:rFonts w:asciiTheme="minorHAnsi" w:eastAsia="Arial" w:hAnsiTheme="minorHAnsi" w:cstheme="minorHAnsi"/>
          <w:color w:val="000000"/>
          <w:spacing w:val="-2"/>
          <w:lang w:val="en-GB"/>
        </w:rPr>
        <w:t xml:space="preserve">Global Area Studies: </w:t>
      </w:r>
      <w:hyperlink r:id="rId21" w:history="1">
        <w:r w:rsidRPr="00DF7131">
          <w:rPr>
            <w:rStyle w:val="Hyperlink"/>
            <w:rFonts w:asciiTheme="minorHAnsi" w:eastAsia="Arial" w:hAnsiTheme="minorHAnsi" w:cstheme="minorHAnsi"/>
            <w:spacing w:val="-2"/>
            <w:lang w:val="en-GB"/>
          </w:rPr>
          <w:t>gas@area.ox.ac.uk</w:t>
        </w:r>
      </w:hyperlink>
    </w:p>
    <w:p w14:paraId="153ADEA1" w14:textId="77777777" w:rsidR="006F1D53" w:rsidRPr="00DF7131" w:rsidRDefault="006F1D53" w:rsidP="006F1D53">
      <w:pPr>
        <w:spacing w:before="201" w:line="253" w:lineRule="exact"/>
        <w:ind w:left="720"/>
        <w:textAlignment w:val="baseline"/>
        <w:rPr>
          <w:rFonts w:asciiTheme="minorHAnsi" w:eastAsia="Arial" w:hAnsiTheme="minorHAnsi" w:cstheme="minorHAnsi"/>
          <w:color w:val="000000"/>
          <w:spacing w:val="-2"/>
          <w:lang w:val="en-GB"/>
        </w:rPr>
      </w:pPr>
      <w:r w:rsidRPr="00DF7131">
        <w:rPr>
          <w:rFonts w:asciiTheme="minorHAnsi" w:eastAsia="Arial" w:hAnsiTheme="minorHAnsi" w:cstheme="minorHAnsi"/>
          <w:color w:val="000000"/>
          <w:spacing w:val="-2"/>
          <w:lang w:val="en-GB"/>
        </w:rPr>
        <w:t xml:space="preserve">Latin American Centre: </w:t>
      </w:r>
      <w:hyperlink r:id="rId22" w:history="1">
        <w:r w:rsidRPr="00DF7131">
          <w:rPr>
            <w:rStyle w:val="Hyperlink"/>
            <w:rFonts w:asciiTheme="minorHAnsi" w:eastAsia="Arial" w:hAnsiTheme="minorHAnsi" w:cstheme="minorHAnsi"/>
            <w:spacing w:val="-2"/>
            <w:lang w:val="en-GB"/>
          </w:rPr>
          <w:t>administrator@lac.ox.ac.uk</w:t>
        </w:r>
      </w:hyperlink>
    </w:p>
    <w:p w14:paraId="744473F3" w14:textId="63954F07" w:rsidR="008B71FD" w:rsidRDefault="008B71FD" w:rsidP="008B71FD">
      <w:pPr>
        <w:spacing w:before="201" w:line="253" w:lineRule="exact"/>
        <w:ind w:left="720"/>
        <w:textAlignment w:val="baseline"/>
        <w:rPr>
          <w:rFonts w:asciiTheme="minorHAnsi" w:eastAsia="Arial" w:hAnsiTheme="minorHAnsi" w:cstheme="minorHAnsi"/>
          <w:color w:val="000000"/>
          <w:spacing w:val="-2"/>
        </w:rPr>
      </w:pPr>
      <w:r>
        <w:rPr>
          <w:rFonts w:asciiTheme="minorHAnsi" w:eastAsia="Arial" w:hAnsiTheme="minorHAnsi" w:cstheme="minorHAnsi"/>
          <w:color w:val="000000"/>
          <w:spacing w:val="-2"/>
          <w:lang w:val="en-GB"/>
        </w:rPr>
        <w:t xml:space="preserve">Middle East Studies: </w:t>
      </w:r>
      <w:hyperlink r:id="rId23" w:history="1">
        <w:r w:rsidRPr="0082074E">
          <w:rPr>
            <w:rStyle w:val="Hyperlink"/>
            <w:rFonts w:asciiTheme="minorHAnsi" w:eastAsia="Arial" w:hAnsiTheme="minorHAnsi" w:cstheme="minorHAnsi"/>
            <w:spacing w:val="-2"/>
          </w:rPr>
          <w:t>middle.east@area.ox.ac.uk</w:t>
        </w:r>
      </w:hyperlink>
    </w:p>
    <w:p w14:paraId="344D3005" w14:textId="2A555466" w:rsidR="006F1D53" w:rsidRPr="00DF7131" w:rsidRDefault="006F1D53" w:rsidP="006F1D53">
      <w:pPr>
        <w:spacing w:before="201" w:line="253" w:lineRule="exact"/>
        <w:ind w:left="720"/>
        <w:textAlignment w:val="baseline"/>
        <w:rPr>
          <w:rFonts w:asciiTheme="minorHAnsi" w:eastAsia="Arial" w:hAnsiTheme="minorHAnsi" w:cstheme="minorHAnsi"/>
          <w:color w:val="000000"/>
          <w:spacing w:val="-2"/>
          <w:lang w:val="en-GB"/>
        </w:rPr>
      </w:pPr>
      <w:r w:rsidRPr="00DF7131">
        <w:rPr>
          <w:rFonts w:asciiTheme="minorHAnsi" w:eastAsia="Arial" w:hAnsiTheme="minorHAnsi" w:cstheme="minorHAnsi"/>
          <w:color w:val="000000"/>
          <w:spacing w:val="-2"/>
          <w:lang w:val="en-GB"/>
        </w:rPr>
        <w:t xml:space="preserve">Nissan Institute of Japanese Studies: </w:t>
      </w:r>
      <w:hyperlink r:id="rId24" w:history="1">
        <w:r w:rsidRPr="00DF7131">
          <w:rPr>
            <w:rStyle w:val="Hyperlink"/>
            <w:rFonts w:asciiTheme="minorHAnsi" w:eastAsia="Arial" w:hAnsiTheme="minorHAnsi" w:cstheme="minorHAnsi"/>
            <w:spacing w:val="-2"/>
            <w:lang w:val="en-GB"/>
          </w:rPr>
          <w:t>administrator@nissan.ox.ac.uk</w:t>
        </w:r>
      </w:hyperlink>
    </w:p>
    <w:p w14:paraId="10380C82" w14:textId="77777777" w:rsidR="006F1D53" w:rsidRPr="00DF7131" w:rsidRDefault="006F1D53" w:rsidP="006F1D53">
      <w:pPr>
        <w:spacing w:before="201" w:line="253" w:lineRule="exact"/>
        <w:ind w:left="720"/>
        <w:textAlignment w:val="baseline"/>
        <w:rPr>
          <w:rFonts w:asciiTheme="minorHAnsi" w:eastAsia="Arial" w:hAnsiTheme="minorHAnsi" w:cstheme="minorHAnsi"/>
          <w:color w:val="000000"/>
          <w:spacing w:val="-2"/>
          <w:lang w:val="en-GB"/>
        </w:rPr>
      </w:pPr>
      <w:r w:rsidRPr="00DF7131">
        <w:rPr>
          <w:rFonts w:asciiTheme="minorHAnsi" w:eastAsia="Arial" w:hAnsiTheme="minorHAnsi" w:cstheme="minorHAnsi"/>
          <w:color w:val="000000"/>
          <w:spacing w:val="-2"/>
          <w:lang w:val="en-GB"/>
        </w:rPr>
        <w:t xml:space="preserve">Russia and East European Studies: </w:t>
      </w:r>
      <w:hyperlink r:id="rId25" w:history="1">
        <w:r w:rsidRPr="00DF7131">
          <w:rPr>
            <w:rStyle w:val="Hyperlink"/>
            <w:rFonts w:asciiTheme="minorHAnsi" w:eastAsia="Arial" w:hAnsiTheme="minorHAnsi" w:cstheme="minorHAnsi"/>
            <w:spacing w:val="-2"/>
            <w:lang w:val="en-GB"/>
          </w:rPr>
          <w:t>rees.enquiries@area.ox.ac.uk</w:t>
        </w:r>
      </w:hyperlink>
    </w:p>
    <w:p w14:paraId="51447ECA" w14:textId="77777777" w:rsidR="006F1D53" w:rsidRPr="00DF7131" w:rsidRDefault="006F1D53" w:rsidP="006F1D53">
      <w:pPr>
        <w:spacing w:before="201" w:line="253" w:lineRule="exact"/>
        <w:ind w:left="720"/>
        <w:textAlignment w:val="baseline"/>
        <w:rPr>
          <w:rFonts w:asciiTheme="minorHAnsi" w:eastAsia="Arial" w:hAnsiTheme="minorHAnsi" w:cstheme="minorHAnsi"/>
          <w:color w:val="000000"/>
          <w:spacing w:val="-2"/>
          <w:lang w:val="en-GB"/>
        </w:rPr>
      </w:pPr>
      <w:r w:rsidRPr="00DF7131">
        <w:rPr>
          <w:rFonts w:asciiTheme="minorHAnsi" w:eastAsia="Arial" w:hAnsiTheme="minorHAnsi" w:cstheme="minorHAnsi"/>
          <w:color w:val="000000"/>
          <w:spacing w:val="-2"/>
          <w:lang w:val="en-GB"/>
        </w:rPr>
        <w:t xml:space="preserve">South Asian Studies: </w:t>
      </w:r>
      <w:hyperlink r:id="rId26" w:history="1">
        <w:r w:rsidRPr="00DF7131">
          <w:rPr>
            <w:rStyle w:val="Hyperlink"/>
            <w:rFonts w:asciiTheme="minorHAnsi" w:eastAsia="Arial" w:hAnsiTheme="minorHAnsi" w:cstheme="minorHAnsi"/>
            <w:spacing w:val="-2"/>
            <w:lang w:val="en-GB"/>
          </w:rPr>
          <w:t>south.asia@area.ox.ac.uk</w:t>
        </w:r>
      </w:hyperlink>
    </w:p>
    <w:p w14:paraId="4BC0E1A0" w14:textId="5A4C8DE6" w:rsidR="006F1D53" w:rsidRPr="00DF7131" w:rsidRDefault="006F1D53" w:rsidP="006F1D53">
      <w:pPr>
        <w:spacing w:before="201" w:line="253" w:lineRule="exact"/>
        <w:textAlignment w:val="baseline"/>
        <w:rPr>
          <w:rFonts w:asciiTheme="minorHAnsi" w:eastAsia="Arial" w:hAnsiTheme="minorHAnsi" w:cstheme="minorHAnsi"/>
          <w:color w:val="000000"/>
          <w:spacing w:val="-2"/>
          <w:lang w:val="en-GB"/>
        </w:rPr>
      </w:pPr>
      <w:r w:rsidRPr="00DF7131">
        <w:rPr>
          <w:rFonts w:asciiTheme="minorHAnsi" w:eastAsia="Arial" w:hAnsiTheme="minorHAnsi" w:cstheme="minorHAnsi"/>
          <w:b/>
          <w:color w:val="000000"/>
          <w:spacing w:val="-2"/>
          <w:lang w:val="en-GB"/>
        </w:rPr>
        <w:t>OSGA Human Resources:</w:t>
      </w:r>
      <w:r w:rsidRPr="00DF7131">
        <w:rPr>
          <w:rFonts w:asciiTheme="minorHAnsi" w:eastAsia="Arial" w:hAnsiTheme="minorHAnsi" w:cstheme="minorHAnsi"/>
          <w:color w:val="000000"/>
          <w:spacing w:val="-2"/>
          <w:lang w:val="en-GB"/>
        </w:rPr>
        <w:t xml:space="preserve"> </w:t>
      </w:r>
      <w:hyperlink r:id="rId27" w:history="1">
        <w:r w:rsidR="00243815" w:rsidRPr="00243815">
          <w:rPr>
            <w:rStyle w:val="Hyperlink"/>
          </w:rPr>
          <w:t>visitors@area.ox.ac.uk</w:t>
        </w:r>
      </w:hyperlink>
    </w:p>
    <w:p w14:paraId="419C9396" w14:textId="77777777" w:rsidR="006F1D53" w:rsidRPr="00DF7131" w:rsidRDefault="006F1D53" w:rsidP="006F1D53">
      <w:pPr>
        <w:spacing w:before="201" w:line="253" w:lineRule="exact"/>
        <w:textAlignment w:val="baseline"/>
        <w:rPr>
          <w:rFonts w:asciiTheme="minorHAnsi" w:eastAsia="Arial" w:hAnsiTheme="minorHAnsi" w:cstheme="minorHAnsi"/>
          <w:color w:val="000000"/>
          <w:spacing w:val="-2"/>
          <w:lang w:val="en-GB"/>
        </w:rPr>
      </w:pPr>
      <w:r w:rsidRPr="00DF7131">
        <w:rPr>
          <w:rFonts w:asciiTheme="minorHAnsi" w:eastAsia="Arial" w:hAnsiTheme="minorHAnsi" w:cstheme="minorHAnsi"/>
          <w:b/>
          <w:color w:val="000000"/>
          <w:spacing w:val="-2"/>
          <w:lang w:val="en-GB"/>
        </w:rPr>
        <w:t>OSGA Finance:</w:t>
      </w:r>
      <w:r w:rsidRPr="00DF7131">
        <w:rPr>
          <w:rFonts w:asciiTheme="minorHAnsi" w:eastAsia="Arial" w:hAnsiTheme="minorHAnsi" w:cstheme="minorHAnsi"/>
          <w:color w:val="000000"/>
          <w:spacing w:val="-2"/>
          <w:lang w:val="en-GB"/>
        </w:rPr>
        <w:t xml:space="preserve"> </w:t>
      </w:r>
      <w:hyperlink r:id="rId28" w:history="1">
        <w:r w:rsidRPr="00DF7131">
          <w:rPr>
            <w:rStyle w:val="Hyperlink"/>
            <w:rFonts w:asciiTheme="minorHAnsi" w:eastAsia="Arial" w:hAnsiTheme="minorHAnsi" w:cstheme="minorHAnsi"/>
            <w:spacing w:val="-2"/>
            <w:lang w:val="en-GB"/>
          </w:rPr>
          <w:t>finance@area.ox.ac.uk</w:t>
        </w:r>
      </w:hyperlink>
    </w:p>
    <w:p w14:paraId="2ED6C0E1" w14:textId="77777777" w:rsidR="006F1D53" w:rsidRPr="00DF7131" w:rsidRDefault="006F1D53" w:rsidP="006F1D53">
      <w:pPr>
        <w:spacing w:before="201" w:line="253" w:lineRule="exact"/>
        <w:textAlignment w:val="baseline"/>
        <w:rPr>
          <w:rFonts w:asciiTheme="minorHAnsi" w:eastAsia="Arial" w:hAnsiTheme="minorHAnsi" w:cstheme="minorHAnsi"/>
          <w:color w:val="000000"/>
          <w:spacing w:val="-2"/>
          <w:lang w:val="en-GB"/>
        </w:rPr>
      </w:pPr>
      <w:r w:rsidRPr="00DF7131">
        <w:rPr>
          <w:rFonts w:asciiTheme="minorHAnsi" w:eastAsia="Arial" w:hAnsiTheme="minorHAnsi" w:cstheme="minorHAnsi"/>
          <w:b/>
          <w:color w:val="000000"/>
          <w:spacing w:val="-2"/>
          <w:lang w:val="en-GB"/>
        </w:rPr>
        <w:t>OSGA Facilities:</w:t>
      </w:r>
      <w:r w:rsidRPr="00DF7131">
        <w:rPr>
          <w:rFonts w:asciiTheme="minorHAnsi" w:eastAsia="Arial" w:hAnsiTheme="minorHAnsi" w:cstheme="minorHAnsi"/>
          <w:color w:val="000000"/>
          <w:spacing w:val="-2"/>
          <w:lang w:val="en-GB"/>
        </w:rPr>
        <w:t xml:space="preserve"> </w:t>
      </w:r>
      <w:hyperlink r:id="rId29" w:history="1">
        <w:r w:rsidRPr="00DF7131">
          <w:rPr>
            <w:rStyle w:val="Hyperlink"/>
            <w:rFonts w:asciiTheme="minorHAnsi" w:eastAsia="Arial" w:hAnsiTheme="minorHAnsi" w:cstheme="minorHAnsi"/>
            <w:spacing w:val="-2"/>
            <w:lang w:val="en-GB"/>
          </w:rPr>
          <w:t>osgabuildings@area.ox.ac.uk</w:t>
        </w:r>
      </w:hyperlink>
    </w:p>
    <w:p w14:paraId="28F9E5F0" w14:textId="6D6A73C7" w:rsidR="09341E19" w:rsidRDefault="09341E19" w:rsidP="09341E19"/>
    <w:sectPr w:rsidR="09341E19">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0C2A" w14:textId="77777777" w:rsidR="00F14953" w:rsidRDefault="00F14953">
      <w:r>
        <w:separator/>
      </w:r>
    </w:p>
  </w:endnote>
  <w:endnote w:type="continuationSeparator" w:id="0">
    <w:p w14:paraId="0FFE4158" w14:textId="77777777" w:rsidR="00F14953" w:rsidRDefault="00F1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900005"/>
      <w:docPartObj>
        <w:docPartGallery w:val="Page Numbers (Bottom of Page)"/>
        <w:docPartUnique/>
      </w:docPartObj>
    </w:sdtPr>
    <w:sdtEndPr>
      <w:rPr>
        <w:noProof/>
      </w:rPr>
    </w:sdtEndPr>
    <w:sdtContent>
      <w:p w14:paraId="1B9D065F" w14:textId="25985F89" w:rsidR="00F14953" w:rsidRDefault="006F1D53">
        <w:pPr>
          <w:pStyle w:val="Footer"/>
          <w:jc w:val="center"/>
        </w:pPr>
        <w:r>
          <w:fldChar w:fldCharType="begin"/>
        </w:r>
        <w:r>
          <w:instrText xml:space="preserve"> PAGE   \* MERGEFORMAT </w:instrText>
        </w:r>
        <w:r>
          <w:fldChar w:fldCharType="separate"/>
        </w:r>
        <w:r w:rsidR="004E48C3">
          <w:rPr>
            <w:noProof/>
          </w:rPr>
          <w:t>1</w:t>
        </w:r>
        <w:r>
          <w:rPr>
            <w:noProof/>
          </w:rPr>
          <w:fldChar w:fldCharType="end"/>
        </w:r>
      </w:p>
    </w:sdtContent>
  </w:sdt>
  <w:p w14:paraId="720A1D29" w14:textId="77777777" w:rsidR="00F14953" w:rsidRDefault="00F14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2D4D9" w14:textId="77777777" w:rsidR="00F14953" w:rsidRDefault="00F14953">
      <w:r>
        <w:separator/>
      </w:r>
    </w:p>
  </w:footnote>
  <w:footnote w:type="continuationSeparator" w:id="0">
    <w:p w14:paraId="671A0485" w14:textId="77777777" w:rsidR="00F14953" w:rsidRDefault="00F1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2710" w14:textId="6558F77A" w:rsidR="00F14953" w:rsidRDefault="00E72104">
    <w:pPr>
      <w:pStyle w:val="Header"/>
    </w:pPr>
    <w:r>
      <w:rPr>
        <w:noProof/>
        <w:lang w:val="en-GB" w:eastAsia="en-GB"/>
      </w:rPr>
      <w:drawing>
        <wp:inline distT="0" distB="0" distL="0" distR="0" wp14:anchorId="3B9883FB" wp14:editId="468A99F9">
          <wp:extent cx="939600" cy="93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39600" cy="939600"/>
                  </a:xfrm>
                  <a:prstGeom prst="rect">
                    <a:avLst/>
                  </a:prstGeom>
                </pic:spPr>
              </pic:pic>
            </a:graphicData>
          </a:graphic>
        </wp:inline>
      </w:drawing>
    </w:r>
    <w:r>
      <w:t xml:space="preserve">  </w:t>
    </w:r>
    <w:r>
      <w:rPr>
        <w:noProof/>
        <w:lang w:val="en-GB" w:eastAsia="en-GB"/>
      </w:rPr>
      <w:drawing>
        <wp:inline distT="0" distB="0" distL="0" distR="0" wp14:anchorId="654FC65C" wp14:editId="0AB5B494">
          <wp:extent cx="936000" cy="93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B1948"/>
    <w:multiLevelType w:val="multilevel"/>
    <w:tmpl w:val="27CC3524"/>
    <w:lvl w:ilvl="0">
      <w:numFmt w:val="bullet"/>
      <w:lvlText w:val="·"/>
      <w:lvlJc w:val="left"/>
      <w:pPr>
        <w:tabs>
          <w:tab w:val="left" w:pos="360"/>
        </w:tabs>
      </w:pPr>
      <w:rPr>
        <w:rFonts w:ascii="Symbol" w:eastAsia="Symbol" w:hAnsi="Symbol"/>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4F281B"/>
    <w:multiLevelType w:val="hybridMultilevel"/>
    <w:tmpl w:val="992EE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6D336B"/>
    <w:multiLevelType w:val="multilevel"/>
    <w:tmpl w:val="84CAC7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65F877"/>
    <w:multiLevelType w:val="hybridMultilevel"/>
    <w:tmpl w:val="3C1A1756"/>
    <w:lvl w:ilvl="0" w:tplc="9D040B26">
      <w:start w:val="1"/>
      <w:numFmt w:val="bullet"/>
      <w:lvlText w:val=""/>
      <w:lvlJc w:val="left"/>
      <w:pPr>
        <w:ind w:left="720" w:hanging="360"/>
      </w:pPr>
      <w:rPr>
        <w:rFonts w:ascii="Symbol" w:hAnsi="Symbol" w:hint="default"/>
      </w:rPr>
    </w:lvl>
    <w:lvl w:ilvl="1" w:tplc="2F403208">
      <w:start w:val="1"/>
      <w:numFmt w:val="bullet"/>
      <w:lvlText w:val="o"/>
      <w:lvlJc w:val="left"/>
      <w:pPr>
        <w:ind w:left="1440" w:hanging="360"/>
      </w:pPr>
      <w:rPr>
        <w:rFonts w:ascii="Courier New" w:hAnsi="Courier New" w:hint="default"/>
      </w:rPr>
    </w:lvl>
    <w:lvl w:ilvl="2" w:tplc="D10C540C">
      <w:start w:val="1"/>
      <w:numFmt w:val="bullet"/>
      <w:lvlText w:val=""/>
      <w:lvlJc w:val="left"/>
      <w:pPr>
        <w:ind w:left="2160" w:hanging="360"/>
      </w:pPr>
      <w:rPr>
        <w:rFonts w:ascii="Wingdings" w:hAnsi="Wingdings" w:hint="default"/>
      </w:rPr>
    </w:lvl>
    <w:lvl w:ilvl="3" w:tplc="BDCA887A">
      <w:start w:val="1"/>
      <w:numFmt w:val="bullet"/>
      <w:lvlText w:val=""/>
      <w:lvlJc w:val="left"/>
      <w:pPr>
        <w:ind w:left="2880" w:hanging="360"/>
      </w:pPr>
      <w:rPr>
        <w:rFonts w:ascii="Symbol" w:hAnsi="Symbol" w:hint="default"/>
      </w:rPr>
    </w:lvl>
    <w:lvl w:ilvl="4" w:tplc="3BEE79C6">
      <w:start w:val="1"/>
      <w:numFmt w:val="bullet"/>
      <w:lvlText w:val="o"/>
      <w:lvlJc w:val="left"/>
      <w:pPr>
        <w:ind w:left="3600" w:hanging="360"/>
      </w:pPr>
      <w:rPr>
        <w:rFonts w:ascii="Courier New" w:hAnsi="Courier New" w:hint="default"/>
      </w:rPr>
    </w:lvl>
    <w:lvl w:ilvl="5" w:tplc="087A925C">
      <w:start w:val="1"/>
      <w:numFmt w:val="bullet"/>
      <w:lvlText w:val=""/>
      <w:lvlJc w:val="left"/>
      <w:pPr>
        <w:ind w:left="4320" w:hanging="360"/>
      </w:pPr>
      <w:rPr>
        <w:rFonts w:ascii="Wingdings" w:hAnsi="Wingdings" w:hint="default"/>
      </w:rPr>
    </w:lvl>
    <w:lvl w:ilvl="6" w:tplc="806E96F6">
      <w:start w:val="1"/>
      <w:numFmt w:val="bullet"/>
      <w:lvlText w:val=""/>
      <w:lvlJc w:val="left"/>
      <w:pPr>
        <w:ind w:left="5040" w:hanging="360"/>
      </w:pPr>
      <w:rPr>
        <w:rFonts w:ascii="Symbol" w:hAnsi="Symbol" w:hint="default"/>
      </w:rPr>
    </w:lvl>
    <w:lvl w:ilvl="7" w:tplc="ED160A20">
      <w:start w:val="1"/>
      <w:numFmt w:val="bullet"/>
      <w:lvlText w:val="o"/>
      <w:lvlJc w:val="left"/>
      <w:pPr>
        <w:ind w:left="5760" w:hanging="360"/>
      </w:pPr>
      <w:rPr>
        <w:rFonts w:ascii="Courier New" w:hAnsi="Courier New" w:hint="default"/>
      </w:rPr>
    </w:lvl>
    <w:lvl w:ilvl="8" w:tplc="D3226E5A">
      <w:start w:val="1"/>
      <w:numFmt w:val="bullet"/>
      <w:lvlText w:val=""/>
      <w:lvlJc w:val="left"/>
      <w:pPr>
        <w:ind w:left="6480" w:hanging="360"/>
      </w:pPr>
      <w:rPr>
        <w:rFonts w:ascii="Wingdings" w:hAnsi="Wingdings" w:hint="default"/>
      </w:rPr>
    </w:lvl>
  </w:abstractNum>
  <w:abstractNum w:abstractNumId="4" w15:restartNumberingAfterBreak="0">
    <w:nsid w:val="65717133"/>
    <w:multiLevelType w:val="hybridMultilevel"/>
    <w:tmpl w:val="7CF6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B894CC"/>
    <w:multiLevelType w:val="hybridMultilevel"/>
    <w:tmpl w:val="D342348A"/>
    <w:lvl w:ilvl="0" w:tplc="137CF04C">
      <w:start w:val="1"/>
      <w:numFmt w:val="bullet"/>
      <w:lvlText w:val=""/>
      <w:lvlJc w:val="left"/>
      <w:pPr>
        <w:ind w:left="720" w:hanging="360"/>
      </w:pPr>
      <w:rPr>
        <w:rFonts w:ascii="Symbol" w:hAnsi="Symbol" w:hint="default"/>
      </w:rPr>
    </w:lvl>
    <w:lvl w:ilvl="1" w:tplc="5D9A68D4">
      <w:start w:val="1"/>
      <w:numFmt w:val="bullet"/>
      <w:lvlText w:val="o"/>
      <w:lvlJc w:val="left"/>
      <w:pPr>
        <w:ind w:left="1440" w:hanging="360"/>
      </w:pPr>
      <w:rPr>
        <w:rFonts w:ascii="Courier New" w:hAnsi="Courier New" w:hint="default"/>
      </w:rPr>
    </w:lvl>
    <w:lvl w:ilvl="2" w:tplc="03B804D8">
      <w:start w:val="1"/>
      <w:numFmt w:val="bullet"/>
      <w:lvlText w:val=""/>
      <w:lvlJc w:val="left"/>
      <w:pPr>
        <w:ind w:left="2160" w:hanging="360"/>
      </w:pPr>
      <w:rPr>
        <w:rFonts w:ascii="Wingdings" w:hAnsi="Wingdings" w:hint="default"/>
      </w:rPr>
    </w:lvl>
    <w:lvl w:ilvl="3" w:tplc="4DCE4210">
      <w:start w:val="1"/>
      <w:numFmt w:val="bullet"/>
      <w:lvlText w:val=""/>
      <w:lvlJc w:val="left"/>
      <w:pPr>
        <w:ind w:left="2880" w:hanging="360"/>
      </w:pPr>
      <w:rPr>
        <w:rFonts w:ascii="Symbol" w:hAnsi="Symbol" w:hint="default"/>
      </w:rPr>
    </w:lvl>
    <w:lvl w:ilvl="4" w:tplc="D9C6FF32">
      <w:start w:val="1"/>
      <w:numFmt w:val="bullet"/>
      <w:lvlText w:val="o"/>
      <w:lvlJc w:val="left"/>
      <w:pPr>
        <w:ind w:left="3600" w:hanging="360"/>
      </w:pPr>
      <w:rPr>
        <w:rFonts w:ascii="Courier New" w:hAnsi="Courier New" w:hint="default"/>
      </w:rPr>
    </w:lvl>
    <w:lvl w:ilvl="5" w:tplc="DD102E80">
      <w:start w:val="1"/>
      <w:numFmt w:val="bullet"/>
      <w:lvlText w:val=""/>
      <w:lvlJc w:val="left"/>
      <w:pPr>
        <w:ind w:left="4320" w:hanging="360"/>
      </w:pPr>
      <w:rPr>
        <w:rFonts w:ascii="Wingdings" w:hAnsi="Wingdings" w:hint="default"/>
      </w:rPr>
    </w:lvl>
    <w:lvl w:ilvl="6" w:tplc="6C125504">
      <w:start w:val="1"/>
      <w:numFmt w:val="bullet"/>
      <w:lvlText w:val=""/>
      <w:lvlJc w:val="left"/>
      <w:pPr>
        <w:ind w:left="5040" w:hanging="360"/>
      </w:pPr>
      <w:rPr>
        <w:rFonts w:ascii="Symbol" w:hAnsi="Symbol" w:hint="default"/>
      </w:rPr>
    </w:lvl>
    <w:lvl w:ilvl="7" w:tplc="CB0C49EC">
      <w:start w:val="1"/>
      <w:numFmt w:val="bullet"/>
      <w:lvlText w:val="o"/>
      <w:lvlJc w:val="left"/>
      <w:pPr>
        <w:ind w:left="5760" w:hanging="360"/>
      </w:pPr>
      <w:rPr>
        <w:rFonts w:ascii="Courier New" w:hAnsi="Courier New" w:hint="default"/>
      </w:rPr>
    </w:lvl>
    <w:lvl w:ilvl="8" w:tplc="612C5028">
      <w:start w:val="1"/>
      <w:numFmt w:val="bullet"/>
      <w:lvlText w:val=""/>
      <w:lvlJc w:val="left"/>
      <w:pPr>
        <w:ind w:left="6480" w:hanging="360"/>
      </w:pPr>
      <w:rPr>
        <w:rFonts w:ascii="Wingdings" w:hAnsi="Wingdings" w:hint="default"/>
      </w:rPr>
    </w:lvl>
  </w:abstractNum>
  <w:num w:numId="1" w16cid:durableId="515735157">
    <w:abstractNumId w:val="3"/>
  </w:num>
  <w:num w:numId="2" w16cid:durableId="1818186824">
    <w:abstractNumId w:val="5"/>
  </w:num>
  <w:num w:numId="3" w16cid:durableId="932515330">
    <w:abstractNumId w:val="0"/>
  </w:num>
  <w:num w:numId="4" w16cid:durableId="1135827497">
    <w:abstractNumId w:val="4"/>
  </w:num>
  <w:num w:numId="5" w16cid:durableId="1108357827">
    <w:abstractNumId w:val="2"/>
  </w:num>
  <w:num w:numId="6" w16cid:durableId="2043555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53"/>
    <w:rsid w:val="0002163C"/>
    <w:rsid w:val="0006539C"/>
    <w:rsid w:val="0012575A"/>
    <w:rsid w:val="002121DC"/>
    <w:rsid w:val="00243815"/>
    <w:rsid w:val="00297043"/>
    <w:rsid w:val="002A4493"/>
    <w:rsid w:val="00493ED1"/>
    <w:rsid w:val="004E48C3"/>
    <w:rsid w:val="00503964"/>
    <w:rsid w:val="00561328"/>
    <w:rsid w:val="0059724F"/>
    <w:rsid w:val="006F1D53"/>
    <w:rsid w:val="007F386B"/>
    <w:rsid w:val="008B71FD"/>
    <w:rsid w:val="008F486B"/>
    <w:rsid w:val="00945787"/>
    <w:rsid w:val="00AB45D7"/>
    <w:rsid w:val="00B5452B"/>
    <w:rsid w:val="00B58FB0"/>
    <w:rsid w:val="00BF4DA6"/>
    <w:rsid w:val="00C770BC"/>
    <w:rsid w:val="00CA1525"/>
    <w:rsid w:val="00D238FA"/>
    <w:rsid w:val="00E61A09"/>
    <w:rsid w:val="00E710B4"/>
    <w:rsid w:val="00E72104"/>
    <w:rsid w:val="00F14953"/>
    <w:rsid w:val="00F3707B"/>
    <w:rsid w:val="00FD0002"/>
    <w:rsid w:val="00FD1B63"/>
    <w:rsid w:val="00FE6C6B"/>
    <w:rsid w:val="00FF306E"/>
    <w:rsid w:val="016BF3B5"/>
    <w:rsid w:val="02F6C14D"/>
    <w:rsid w:val="039EF1B3"/>
    <w:rsid w:val="03B643D8"/>
    <w:rsid w:val="03BCD68F"/>
    <w:rsid w:val="0430E323"/>
    <w:rsid w:val="050BADAC"/>
    <w:rsid w:val="05450354"/>
    <w:rsid w:val="057F8C90"/>
    <w:rsid w:val="0581A8FA"/>
    <w:rsid w:val="0660AE0C"/>
    <w:rsid w:val="07D317BF"/>
    <w:rsid w:val="08C02311"/>
    <w:rsid w:val="09341E19"/>
    <w:rsid w:val="0B4F5515"/>
    <w:rsid w:val="0BB24F5E"/>
    <w:rsid w:val="0CA73D64"/>
    <w:rsid w:val="0D95CBA1"/>
    <w:rsid w:val="0D9D6A8A"/>
    <w:rsid w:val="0DFA15BF"/>
    <w:rsid w:val="0E16E285"/>
    <w:rsid w:val="10D9E500"/>
    <w:rsid w:val="117A6EB8"/>
    <w:rsid w:val="1235D5B1"/>
    <w:rsid w:val="1291EB67"/>
    <w:rsid w:val="129D60B0"/>
    <w:rsid w:val="1617D5F7"/>
    <w:rsid w:val="183134FF"/>
    <w:rsid w:val="18E022B1"/>
    <w:rsid w:val="1A619C74"/>
    <w:rsid w:val="1B493DD3"/>
    <w:rsid w:val="1C0AACBE"/>
    <w:rsid w:val="1D4FC531"/>
    <w:rsid w:val="1F0258D6"/>
    <w:rsid w:val="2086AB18"/>
    <w:rsid w:val="21711E0E"/>
    <w:rsid w:val="22A5F0A2"/>
    <w:rsid w:val="2389B439"/>
    <w:rsid w:val="24852F39"/>
    <w:rsid w:val="248B210A"/>
    <w:rsid w:val="265EAEEF"/>
    <w:rsid w:val="27DA5FDE"/>
    <w:rsid w:val="281FCB34"/>
    <w:rsid w:val="28D46BAA"/>
    <w:rsid w:val="29B02A6F"/>
    <w:rsid w:val="2A45B6D9"/>
    <w:rsid w:val="2A833A32"/>
    <w:rsid w:val="2BA0B30C"/>
    <w:rsid w:val="2BF5ACC2"/>
    <w:rsid w:val="2C79FD3A"/>
    <w:rsid w:val="2D59CB89"/>
    <w:rsid w:val="2DB843D0"/>
    <w:rsid w:val="2EB1D1F7"/>
    <w:rsid w:val="2EE80881"/>
    <w:rsid w:val="2F73732C"/>
    <w:rsid w:val="30BECA0F"/>
    <w:rsid w:val="3162B49E"/>
    <w:rsid w:val="31E8608D"/>
    <w:rsid w:val="32D369FA"/>
    <w:rsid w:val="32E861F5"/>
    <w:rsid w:val="3355C667"/>
    <w:rsid w:val="33BE0B32"/>
    <w:rsid w:val="3418C346"/>
    <w:rsid w:val="354E5C1F"/>
    <w:rsid w:val="35A6AA0A"/>
    <w:rsid w:val="360FF805"/>
    <w:rsid w:val="36710B54"/>
    <w:rsid w:val="36835F6F"/>
    <w:rsid w:val="375C98D9"/>
    <w:rsid w:val="37E12E25"/>
    <w:rsid w:val="383267F4"/>
    <w:rsid w:val="38B323B5"/>
    <w:rsid w:val="39884EAF"/>
    <w:rsid w:val="3AE076EE"/>
    <w:rsid w:val="3B883B5C"/>
    <w:rsid w:val="3CBC5B05"/>
    <w:rsid w:val="3D59771A"/>
    <w:rsid w:val="3F0CA803"/>
    <w:rsid w:val="3F155C33"/>
    <w:rsid w:val="3F3788A7"/>
    <w:rsid w:val="3FF62189"/>
    <w:rsid w:val="40168F32"/>
    <w:rsid w:val="40319527"/>
    <w:rsid w:val="409B9476"/>
    <w:rsid w:val="445DB645"/>
    <w:rsid w:val="448EE2C6"/>
    <w:rsid w:val="44A90254"/>
    <w:rsid w:val="44ACD08E"/>
    <w:rsid w:val="44AE6008"/>
    <w:rsid w:val="454359C9"/>
    <w:rsid w:val="45FAF906"/>
    <w:rsid w:val="47938484"/>
    <w:rsid w:val="4A6E2739"/>
    <w:rsid w:val="4AC37F90"/>
    <w:rsid w:val="4AD2D375"/>
    <w:rsid w:val="4B10D252"/>
    <w:rsid w:val="4B61EEC1"/>
    <w:rsid w:val="4BFA8BF7"/>
    <w:rsid w:val="4C04FAE4"/>
    <w:rsid w:val="4C0B325A"/>
    <w:rsid w:val="4CE30F40"/>
    <w:rsid w:val="4D4488E1"/>
    <w:rsid w:val="4FBE6016"/>
    <w:rsid w:val="519D5122"/>
    <w:rsid w:val="52955EB9"/>
    <w:rsid w:val="540CEE0C"/>
    <w:rsid w:val="541302B6"/>
    <w:rsid w:val="5443B1AA"/>
    <w:rsid w:val="5517122B"/>
    <w:rsid w:val="5712720A"/>
    <w:rsid w:val="577A973D"/>
    <w:rsid w:val="577CE476"/>
    <w:rsid w:val="57E67EF2"/>
    <w:rsid w:val="59363A4F"/>
    <w:rsid w:val="593A0B88"/>
    <w:rsid w:val="596E357F"/>
    <w:rsid w:val="5B3E7C14"/>
    <w:rsid w:val="5B722E54"/>
    <w:rsid w:val="5C1A8ACE"/>
    <w:rsid w:val="5DA18B7E"/>
    <w:rsid w:val="5F08AA61"/>
    <w:rsid w:val="5F7488FA"/>
    <w:rsid w:val="60FE267C"/>
    <w:rsid w:val="61984B2E"/>
    <w:rsid w:val="63A1BED4"/>
    <w:rsid w:val="641B313C"/>
    <w:rsid w:val="6482A6B7"/>
    <w:rsid w:val="656F5CD9"/>
    <w:rsid w:val="66E24D92"/>
    <w:rsid w:val="679E7B02"/>
    <w:rsid w:val="69728A2D"/>
    <w:rsid w:val="69FD1F33"/>
    <w:rsid w:val="6C1216EA"/>
    <w:rsid w:val="6C19609D"/>
    <w:rsid w:val="6E74465A"/>
    <w:rsid w:val="6F71F0AC"/>
    <w:rsid w:val="7015044B"/>
    <w:rsid w:val="701C216F"/>
    <w:rsid w:val="71A360BE"/>
    <w:rsid w:val="74072467"/>
    <w:rsid w:val="7456C789"/>
    <w:rsid w:val="7550E6C6"/>
    <w:rsid w:val="75692B97"/>
    <w:rsid w:val="764205A8"/>
    <w:rsid w:val="77520511"/>
    <w:rsid w:val="79124FA0"/>
    <w:rsid w:val="7A568904"/>
    <w:rsid w:val="7B950783"/>
    <w:rsid w:val="7BB4C009"/>
    <w:rsid w:val="7C21E821"/>
    <w:rsid w:val="7CBC5A0B"/>
    <w:rsid w:val="7D7FF5A3"/>
    <w:rsid w:val="7F4CB3E5"/>
    <w:rsid w:val="7F6336C0"/>
    <w:rsid w:val="7F6CD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29423"/>
  <w15:chartTrackingRefBased/>
  <w15:docId w15:val="{A9293EAC-F782-4A66-A36C-17211D0C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1D53"/>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
    <w:qFormat/>
    <w:rsid w:val="006F1D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1D5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D53"/>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6F1D53"/>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6F1D53"/>
    <w:pPr>
      <w:ind w:left="720"/>
      <w:contextualSpacing/>
    </w:pPr>
  </w:style>
  <w:style w:type="character" w:styleId="Hyperlink">
    <w:name w:val="Hyperlink"/>
    <w:basedOn w:val="DefaultParagraphFont"/>
    <w:uiPriority w:val="99"/>
    <w:unhideWhenUsed/>
    <w:rsid w:val="006F1D53"/>
    <w:rPr>
      <w:color w:val="0563C1" w:themeColor="hyperlink"/>
      <w:u w:val="single"/>
    </w:rPr>
  </w:style>
  <w:style w:type="character" w:styleId="CommentReference">
    <w:name w:val="annotation reference"/>
    <w:basedOn w:val="DefaultParagraphFont"/>
    <w:uiPriority w:val="99"/>
    <w:semiHidden/>
    <w:unhideWhenUsed/>
    <w:rsid w:val="006F1D53"/>
    <w:rPr>
      <w:sz w:val="16"/>
      <w:szCs w:val="16"/>
    </w:rPr>
  </w:style>
  <w:style w:type="paragraph" w:styleId="CommentText">
    <w:name w:val="annotation text"/>
    <w:basedOn w:val="Normal"/>
    <w:link w:val="CommentTextChar"/>
    <w:uiPriority w:val="99"/>
    <w:semiHidden/>
    <w:unhideWhenUsed/>
    <w:rsid w:val="006F1D53"/>
    <w:rPr>
      <w:sz w:val="20"/>
      <w:szCs w:val="20"/>
    </w:rPr>
  </w:style>
  <w:style w:type="character" w:customStyle="1" w:styleId="CommentTextChar">
    <w:name w:val="Comment Text Char"/>
    <w:basedOn w:val="DefaultParagraphFont"/>
    <w:link w:val="CommentText"/>
    <w:uiPriority w:val="99"/>
    <w:semiHidden/>
    <w:rsid w:val="006F1D53"/>
    <w:rPr>
      <w:rFonts w:ascii="Times New Roman" w:eastAsia="PMingLiU" w:hAnsi="Times New Roman" w:cs="Times New Roman"/>
      <w:sz w:val="20"/>
      <w:szCs w:val="20"/>
      <w:lang w:val="en-US"/>
    </w:rPr>
  </w:style>
  <w:style w:type="paragraph" w:styleId="Header">
    <w:name w:val="header"/>
    <w:basedOn w:val="Normal"/>
    <w:link w:val="HeaderChar"/>
    <w:uiPriority w:val="99"/>
    <w:unhideWhenUsed/>
    <w:rsid w:val="006F1D53"/>
    <w:pPr>
      <w:tabs>
        <w:tab w:val="center" w:pos="4513"/>
        <w:tab w:val="right" w:pos="9026"/>
      </w:tabs>
    </w:pPr>
  </w:style>
  <w:style w:type="character" w:customStyle="1" w:styleId="HeaderChar">
    <w:name w:val="Header Char"/>
    <w:basedOn w:val="DefaultParagraphFont"/>
    <w:link w:val="Header"/>
    <w:uiPriority w:val="99"/>
    <w:rsid w:val="006F1D53"/>
    <w:rPr>
      <w:rFonts w:ascii="Times New Roman" w:eastAsia="PMingLiU" w:hAnsi="Times New Roman" w:cs="Times New Roman"/>
      <w:lang w:val="en-US"/>
    </w:rPr>
  </w:style>
  <w:style w:type="paragraph" w:styleId="Footer">
    <w:name w:val="footer"/>
    <w:basedOn w:val="Normal"/>
    <w:link w:val="FooterChar"/>
    <w:uiPriority w:val="99"/>
    <w:unhideWhenUsed/>
    <w:rsid w:val="006F1D53"/>
    <w:pPr>
      <w:tabs>
        <w:tab w:val="center" w:pos="4513"/>
        <w:tab w:val="right" w:pos="9026"/>
      </w:tabs>
    </w:pPr>
  </w:style>
  <w:style w:type="character" w:customStyle="1" w:styleId="FooterChar">
    <w:name w:val="Footer Char"/>
    <w:basedOn w:val="DefaultParagraphFont"/>
    <w:link w:val="Footer"/>
    <w:uiPriority w:val="99"/>
    <w:rsid w:val="006F1D53"/>
    <w:rPr>
      <w:rFonts w:ascii="Times New Roman" w:eastAsia="PMingLiU" w:hAnsi="Times New Roman" w:cs="Times New Roman"/>
      <w:lang w:val="en-US"/>
    </w:rPr>
  </w:style>
  <w:style w:type="paragraph" w:styleId="Subtitle">
    <w:name w:val="Subtitle"/>
    <w:basedOn w:val="Normal"/>
    <w:next w:val="Normal"/>
    <w:link w:val="SubtitleChar"/>
    <w:uiPriority w:val="11"/>
    <w:qFormat/>
    <w:rsid w:val="006F1D5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F1D53"/>
    <w:rPr>
      <w:rFonts w:eastAsiaTheme="minorEastAsia"/>
      <w:color w:val="5A5A5A" w:themeColor="text1" w:themeTint="A5"/>
      <w:spacing w:val="15"/>
      <w:lang w:val="en-US"/>
    </w:rPr>
  </w:style>
  <w:style w:type="paragraph" w:styleId="NoSpacing">
    <w:name w:val="No Spacing"/>
    <w:uiPriority w:val="1"/>
    <w:qFormat/>
    <w:rsid w:val="006F1D53"/>
    <w:pPr>
      <w:spacing w:after="0" w:line="240" w:lineRule="auto"/>
    </w:pPr>
    <w:rPr>
      <w:rFonts w:ascii="Times New Roman" w:eastAsia="PMingLiU" w:hAnsi="Times New Roman" w:cs="Times New Roman"/>
      <w:lang w:val="en-US"/>
    </w:rPr>
  </w:style>
  <w:style w:type="paragraph" w:styleId="BalloonText">
    <w:name w:val="Balloon Text"/>
    <w:basedOn w:val="Normal"/>
    <w:link w:val="BalloonTextChar"/>
    <w:uiPriority w:val="99"/>
    <w:semiHidden/>
    <w:unhideWhenUsed/>
    <w:rsid w:val="006F1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D53"/>
    <w:rPr>
      <w:rFonts w:ascii="Segoe UI" w:eastAsia="PMingLiU" w:hAnsi="Segoe UI" w:cs="Segoe UI"/>
      <w:sz w:val="18"/>
      <w:szCs w:val="18"/>
      <w:lang w:val="en-US"/>
    </w:rPr>
  </w:style>
  <w:style w:type="character" w:styleId="FollowedHyperlink">
    <w:name w:val="FollowedHyperlink"/>
    <w:basedOn w:val="DefaultParagraphFont"/>
    <w:uiPriority w:val="99"/>
    <w:semiHidden/>
    <w:unhideWhenUsed/>
    <w:rsid w:val="008F48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sitors@area.ox.ac.uk" TargetMode="External"/><Relationship Id="rId18" Type="http://schemas.openxmlformats.org/officeDocument/2006/relationships/hyperlink" Target="https://www.osga.ox.ac.uk/all-people" TargetMode="External"/><Relationship Id="rId26" Type="http://schemas.openxmlformats.org/officeDocument/2006/relationships/hyperlink" Target="mailto:south.asia@area.ox.ac.uk" TargetMode="External"/><Relationship Id="rId3" Type="http://schemas.openxmlformats.org/officeDocument/2006/relationships/customXml" Target="../customXml/item3.xml"/><Relationship Id="rId21" Type="http://schemas.openxmlformats.org/officeDocument/2006/relationships/hyperlink" Target="mailto:gas@area.ox.ac.uk" TargetMode="External"/><Relationship Id="rId7" Type="http://schemas.openxmlformats.org/officeDocument/2006/relationships/settings" Target="settings.xml"/><Relationship Id="rId12" Type="http://schemas.openxmlformats.org/officeDocument/2006/relationships/hyperlink" Target="https://www.ox.ac.uk/about/facts-and-figures/dates-of-term" TargetMode="External"/><Relationship Id="rId17" Type="http://schemas.openxmlformats.org/officeDocument/2006/relationships/hyperlink" Target="https://staffimmigration.admin.ox.ac.uk/atas-researchers" TargetMode="External"/><Relationship Id="rId25" Type="http://schemas.openxmlformats.org/officeDocument/2006/relationships/hyperlink" Target="mailto:rees.enquiries@area.ox.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search@area.ox.ac.uk" TargetMode="External"/><Relationship Id="rId20" Type="http://schemas.openxmlformats.org/officeDocument/2006/relationships/hyperlink" Target="mailto:chinesestudies@area.ox.ac.uk" TargetMode="External"/><Relationship Id="rId29" Type="http://schemas.openxmlformats.org/officeDocument/2006/relationships/hyperlink" Target="mailto:osgabuildings@area.ox.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itors@area.ox.ac.uk" TargetMode="External"/><Relationship Id="rId24" Type="http://schemas.openxmlformats.org/officeDocument/2006/relationships/hyperlink" Target="mailto:administrator@nissan.ox.ac.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onlinesurveys.jisc.ac.uk/s/oxford/externallyfundedacademicvisitors" TargetMode="External"/><Relationship Id="rId23" Type="http://schemas.openxmlformats.org/officeDocument/2006/relationships/hyperlink" Target="mailto:middle.east@area.ox.ac.uk" TargetMode="External"/><Relationship Id="rId28" Type="http://schemas.openxmlformats.org/officeDocument/2006/relationships/hyperlink" Target="mailto:finance@area.ox.ac.uk" TargetMode="External"/><Relationship Id="rId10" Type="http://schemas.openxmlformats.org/officeDocument/2006/relationships/endnotes" Target="endnotes.xml"/><Relationship Id="rId19" Type="http://schemas.openxmlformats.org/officeDocument/2006/relationships/hyperlink" Target="mailto:african.studies@africa.ox.ac.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sy.ox.ac.uk/accessplan/LMSPortal/UI/Page/Courses/Detail.aspx?coursedateid=274578" TargetMode="External"/><Relationship Id="rId22" Type="http://schemas.openxmlformats.org/officeDocument/2006/relationships/hyperlink" Target="mailto:administrator@lac.ox.ac.uk" TargetMode="External"/><Relationship Id="rId27" Type="http://schemas.openxmlformats.org/officeDocument/2006/relationships/hyperlink" Target="mailto:visitors@area.ox.ac.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91B30DA66CDC4583CA6E3F385A24BB" ma:contentTypeVersion="3" ma:contentTypeDescription="Create a new document." ma:contentTypeScope="" ma:versionID="190aeb6b4b01293654cc585f6fd58cbf">
  <xsd:schema xmlns:xsd="http://www.w3.org/2001/XMLSchema" xmlns:xs="http://www.w3.org/2001/XMLSchema" xmlns:p="http://schemas.microsoft.com/office/2006/metadata/properties" xmlns:ns2="cd403c7e-7f3d-45e4-86a1-dffa68adf60e" targetNamespace="http://schemas.microsoft.com/office/2006/metadata/properties" ma:root="true" ma:fieldsID="aab155fde761080655bcdcbaae2ac4bf" ns2:_="">
    <xsd:import namespace="cd403c7e-7f3d-45e4-86a1-dffa68adf6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3c7e-7f3d-45e4-86a1-dffa68adf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88C55-F654-46C7-8D13-CA56E739C3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B67901-7CC8-4715-A7B4-E9A560706F0E}">
  <ds:schemaRefs>
    <ds:schemaRef ds:uri="http://schemas.microsoft.com/sharepoint/v3/contenttype/forms"/>
  </ds:schemaRefs>
</ds:datastoreItem>
</file>

<file path=customXml/itemProps3.xml><?xml version="1.0" encoding="utf-8"?>
<ds:datastoreItem xmlns:ds="http://schemas.openxmlformats.org/officeDocument/2006/customXml" ds:itemID="{D57C403B-67FE-4E35-AA3E-B7E9D6CAC021}">
  <ds:schemaRefs>
    <ds:schemaRef ds:uri="http://schemas.openxmlformats.org/officeDocument/2006/bibliography"/>
  </ds:schemaRefs>
</ds:datastoreItem>
</file>

<file path=customXml/itemProps4.xml><?xml version="1.0" encoding="utf-8"?>
<ds:datastoreItem xmlns:ds="http://schemas.openxmlformats.org/officeDocument/2006/customXml" ds:itemID="{71C4AD12-3064-48FA-A6DD-A0DF5D799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3c7e-7f3d-45e4-86a1-dffa68adf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Hodges</dc:creator>
  <cp:keywords/>
  <dc:description/>
  <cp:lastModifiedBy>Francesca Tucci</cp:lastModifiedBy>
  <cp:revision>2</cp:revision>
  <dcterms:created xsi:type="dcterms:W3CDTF">2026-03-09T09:25:00Z</dcterms:created>
  <dcterms:modified xsi:type="dcterms:W3CDTF">2026-03-09T09:25:00Z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0x010100D791B30DA66CDC4583CA6E3F385A24BB</vt:lpwstr>
  </property>
</Properties>
</file>